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F8" w:rsidRPr="00416F50" w:rsidRDefault="00D637F8" w:rsidP="00416F50">
      <w:pPr>
        <w:pStyle w:val="Heading1"/>
        <w:bidi/>
        <w:rPr>
          <w:rFonts w:cs="B Titr"/>
          <w:color w:val="FFFFFF" w:themeColor="background1"/>
          <w:sz w:val="24"/>
          <w:szCs w:val="24"/>
          <w:rtl/>
        </w:rPr>
      </w:pPr>
      <w:bookmarkStart w:id="0" w:name="_Toc412240887"/>
      <w:bookmarkStart w:id="1" w:name="_GoBack"/>
      <w:bookmarkEnd w:id="1"/>
      <w:r w:rsidRPr="00416F50">
        <w:rPr>
          <w:rFonts w:cs="B Titr" w:hint="cs"/>
          <w:color w:val="FFFFFF" w:themeColor="background1"/>
          <w:sz w:val="24"/>
          <w:szCs w:val="24"/>
          <w:rtl/>
        </w:rPr>
        <w:t>شرح وظا</w:t>
      </w:r>
      <w:r w:rsidR="002C28D0" w:rsidRPr="00416F50">
        <w:rPr>
          <w:rFonts w:cs="B Titr" w:hint="cs"/>
          <w:color w:val="FFFFFF" w:themeColor="background1"/>
          <w:sz w:val="24"/>
          <w:szCs w:val="24"/>
          <w:rtl/>
        </w:rPr>
        <w:t>ي</w:t>
      </w:r>
      <w:r w:rsidRPr="00416F50">
        <w:rPr>
          <w:rFonts w:cs="B Titr" w:hint="cs"/>
          <w:color w:val="FFFFFF" w:themeColor="background1"/>
          <w:sz w:val="24"/>
          <w:szCs w:val="24"/>
          <w:rtl/>
        </w:rPr>
        <w:t>ف واحدها</w:t>
      </w:r>
      <w:r w:rsidR="002C28D0" w:rsidRPr="00416F50">
        <w:rPr>
          <w:rFonts w:cs="B Titr" w:hint="cs"/>
          <w:color w:val="FFFFFF" w:themeColor="background1"/>
          <w:sz w:val="24"/>
          <w:szCs w:val="24"/>
          <w:rtl/>
        </w:rPr>
        <w:t>ي</w:t>
      </w:r>
      <w:r w:rsidRPr="00416F50">
        <w:rPr>
          <w:rFonts w:cs="B Titr" w:hint="cs"/>
          <w:color w:val="FFFFFF" w:themeColor="background1"/>
          <w:sz w:val="24"/>
          <w:szCs w:val="24"/>
          <w:rtl/>
        </w:rPr>
        <w:t xml:space="preserve"> ستاد</w:t>
      </w:r>
      <w:r w:rsidR="002C28D0" w:rsidRPr="00416F50">
        <w:rPr>
          <w:rFonts w:cs="B Titr" w:hint="cs"/>
          <w:color w:val="FFFFFF" w:themeColor="background1"/>
          <w:sz w:val="24"/>
          <w:szCs w:val="24"/>
          <w:rtl/>
        </w:rPr>
        <w:t>ي</w:t>
      </w:r>
      <w:r w:rsidRPr="00416F50">
        <w:rPr>
          <w:rFonts w:cs="B Titr" w:hint="cs"/>
          <w:color w:val="FFFFFF" w:themeColor="background1"/>
          <w:sz w:val="24"/>
          <w:szCs w:val="24"/>
          <w:rtl/>
        </w:rPr>
        <w:t xml:space="preserve"> حوزه غذا و دارو</w:t>
      </w:r>
      <w:bookmarkEnd w:id="0"/>
    </w:p>
    <w:p w:rsidR="00D637F8" w:rsidRDefault="00696939" w:rsidP="00D637F8">
      <w:pPr>
        <w:bidi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utoShape 18" o:spid="_x0000_s1030" type="#_x0000_t115" style="position:absolute;left:0;text-align:left;margin-left:18.25pt;margin-top:17.25pt;width:486pt;height:59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86UAIAAJgEAAAOAAAAZHJzL2Uyb0RvYy54bWysVMFu2zAMvQ/YPwi6L46DpGmMOEWRrsOA&#10;di3Q7QNkWbaFSaImyXGyrx8lJ1my3YZdDFEUHx/5SK/v9lqRnXBegilpPplSIgyHWpq2pN++Pn64&#10;pcQHZmqmwIiSHoSnd5v379aDLcQMOlC1cARBjC8GW9IuBFtkmeed0MxPwAqDzgacZgFN12a1YwOi&#10;a5XNptObbABXWwdceI+3D6OTbhJ+0wgeXprGi0BUSZFbSF+XvlX8Zps1K1rHbCf5kQb7BxaaSYNJ&#10;z1APLDDSO/kXlJbcgYcmTDjoDJpGcpFqwGry6R/VvHXMilQLNsfbc5v8/4PlX3avjsi6pCiUYRol&#10;uu8DpMwkv439Gawv8NmbfXWxQm+fgH/3xMC2Y6YV987B0AlWI6s8vs+uAqLhMZRUwzPUCM8QPrVq&#10;3zgdAbEJZJ8UOZwVEftAOF7e5MsZykwJR99ycZuv0Ig5WHEKt86HTwI0iYeSNgoGJObCc6+CrIH3&#10;WpiQErLdkw9j8CkoFQRK1o9SqWTEwRNb5ciO4chUbZ5CVa+R/Xi3WkxHEqzAaxyv8frEK41uREgs&#10;/SW4MmQo6WoxWyTQK593bXVOiwmOObDQq2daBtwXJTUKdn7Eitj/j6bG4lgRmFTjGYOVOQoSNRi1&#10;DPtqnxSfn9StoD6gQg7G9cB1xkMH7iclA65GSf2PnjlBifpsUOVVPp/HXUrGfLGcoeEuPdWlhxmO&#10;UCUNlIzHbRj3r7dOth1mGltsIA5eI5NCcWpGVkf6OP6pn8dVjft1aadXv38om18AAAD//wMAUEsD&#10;BBQABgAIAAAAIQCtAQmf3wAAAAsBAAAPAAAAZHJzL2Rvd25yZXYueG1sTE/LTsMwELwj8Q/WInGj&#10;DilUUYhTFaQCAgmJPg7c3HhJIux1FDtp4OvZnuA0s5rR7EyxnJwVI/ah9aTgepaAQKq8aalWsNuu&#10;rzIQIWoy2npCBd8YYFmenxU6N/5I7zhuYi04hEKuFTQxdrmUoWrQ6TDzHRJrn753OvLZ19L0+sjh&#10;zso0SRbS6Zb4Q6M7fGiw+toMTsGwe113q/18vH98HrIX+7b9eNr/KHV5Ma3uQESc4p8ZTvW5OpTc&#10;6eAHMkFYBfPFLTsZbxhPepJkzA7M0pSZLAv5f0P5CwAA//8DAFBLAQItABQABgAIAAAAIQC2gziS&#10;/gAAAOEBAAATAAAAAAAAAAAAAAAAAAAAAABbQ29udGVudF9UeXBlc10ueG1sUEsBAi0AFAAGAAgA&#10;AAAhADj9If/WAAAAlAEAAAsAAAAAAAAAAAAAAAAALwEAAF9yZWxzLy5yZWxzUEsBAi0AFAAGAAgA&#10;AAAhAEkuHzpQAgAAmAQAAA4AAAAAAAAAAAAAAAAALgIAAGRycy9lMm9Eb2MueG1sUEsBAi0AFAAG&#10;AAgAAAAhAK0BCZ/fAAAACwEAAA8AAAAAAAAAAAAAAAAAqgQAAGRycy9kb3ducmV2LnhtbFBLBQYA&#10;AAAABAAEAPMAAAC2BQAAAAA=&#10;" fillcolor="#f2f2f2 [3052]">
            <v:textbox>
              <w:txbxContent>
                <w:p w:rsidR="00337324" w:rsidRDefault="00337324" w:rsidP="00D637F8">
                  <w:pPr>
                    <w:bidi/>
                    <w:rPr>
                      <w:rtl/>
                    </w:rPr>
                  </w:pPr>
                </w:p>
                <w:p w:rsidR="00337324" w:rsidRPr="00EA3DD5" w:rsidRDefault="00337324" w:rsidP="00D637F8">
                  <w:pPr>
                    <w:bidi/>
                    <w:jc w:val="center"/>
                    <w:rPr>
                      <w:rFonts w:cs="B Titr"/>
                      <w:sz w:val="40"/>
                      <w:szCs w:val="40"/>
                      <w:rtl/>
                      <w:lang w:bidi="fa-IR"/>
                    </w:rPr>
                  </w:pP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شرح وظا</w:t>
                  </w:r>
                  <w:r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ي</w:t>
                  </w: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ف</w:t>
                  </w:r>
                </w:p>
                <w:p w:rsidR="00337324" w:rsidRPr="00EA3DD5" w:rsidRDefault="00337324" w:rsidP="001E2E0F">
                  <w:pPr>
                    <w:bidi/>
                    <w:jc w:val="center"/>
                    <w:rPr>
                      <w:rFonts w:cs="B Titr"/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واحدها</w:t>
                  </w:r>
                  <w:r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ي</w:t>
                  </w: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Pr="00EA3DD5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 xml:space="preserve">حوزه </w:t>
                  </w:r>
                  <w:r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غذا و دارو</w:t>
                  </w:r>
                </w:p>
                <w:p w:rsidR="00337324" w:rsidRDefault="00337324" w:rsidP="00D637F8">
                  <w:pPr>
                    <w:bidi/>
                    <w:rPr>
                      <w:rtl/>
                    </w:rPr>
                  </w:pPr>
                </w:p>
                <w:p w:rsidR="00337324" w:rsidRDefault="00337324" w:rsidP="00D637F8">
                  <w:pPr>
                    <w:bidi/>
                    <w:rPr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65"/>
                  </w:tblGrid>
                  <w:tr w:rsidR="00337324" w:rsidRPr="00120608" w:rsidTr="00B03DF7">
                    <w:tc>
                      <w:tcPr>
                        <w:tcW w:w="5065" w:type="dxa"/>
                      </w:tcPr>
                      <w:p w:rsidR="00337324" w:rsidRPr="00120608" w:rsidRDefault="00337324" w:rsidP="00E75DCC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rPr>
                            <w:rFonts w:cs="B Hom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تجهيزات پزشک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</w:p>
                    </w:tc>
                  </w:tr>
                  <w:tr w:rsidR="00337324" w:rsidRPr="00120608" w:rsidTr="00B03DF7">
                    <w:tc>
                      <w:tcPr>
                        <w:tcW w:w="5065" w:type="dxa"/>
                      </w:tcPr>
                      <w:p w:rsidR="00337324" w:rsidRPr="00120608" w:rsidRDefault="00337324" w:rsidP="00E75DCC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rPr>
                            <w:rFonts w:cs="B Hom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نظارت و ارز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اب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فرآورده‌هاي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خوراک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r>
                          <w:rPr>
                            <w:rFonts w:cs="B Homa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آشاميدني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r>
                          <w:rPr>
                            <w:rFonts w:cs="B Homa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آرايشي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و بهداشت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</w:p>
                    </w:tc>
                  </w:tr>
                  <w:tr w:rsidR="00337324" w:rsidRPr="00120608" w:rsidTr="00B03DF7">
                    <w:tc>
                      <w:tcPr>
                        <w:tcW w:w="5065" w:type="dxa"/>
                      </w:tcPr>
                      <w:p w:rsidR="00337324" w:rsidRPr="00120608" w:rsidRDefault="00337324" w:rsidP="00E75DCC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rPr>
                            <w:rFonts w:cs="B Hom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امور داروئ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</w:p>
                    </w:tc>
                  </w:tr>
                  <w:tr w:rsidR="00337324" w:rsidRPr="00120608" w:rsidTr="00B03DF7">
                    <w:tc>
                      <w:tcPr>
                        <w:tcW w:w="5065" w:type="dxa"/>
                      </w:tcPr>
                      <w:p w:rsidR="00337324" w:rsidRPr="00120608" w:rsidRDefault="00337324" w:rsidP="00E75DCC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rPr>
                            <w:rFonts w:cs="B Hom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آزما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شگاه کنترل غذا و دارو</w:t>
                        </w:r>
                      </w:p>
                    </w:tc>
                  </w:tr>
                </w:tbl>
                <w:p w:rsidR="00337324" w:rsidRDefault="00337324" w:rsidP="00D637F8"/>
              </w:txbxContent>
            </v:textbox>
          </v:shape>
        </w:pict>
      </w:r>
    </w:p>
    <w:p w:rsidR="00D637F8" w:rsidRDefault="00D637F8" w:rsidP="00D637F8">
      <w:pPr>
        <w:rPr>
          <w:rFonts w:cs="B Titr"/>
          <w:sz w:val="96"/>
          <w:szCs w:val="96"/>
          <w:rtl/>
          <w:lang w:bidi="fa-IR"/>
        </w:rPr>
      </w:pPr>
      <w:r>
        <w:rPr>
          <w:rFonts w:cs="B Titr"/>
          <w:sz w:val="96"/>
          <w:szCs w:val="96"/>
          <w:rtl/>
          <w:lang w:bidi="fa-IR"/>
        </w:rPr>
        <w:br w:type="page"/>
      </w:r>
    </w:p>
    <w:p w:rsidR="00D637F8" w:rsidRPr="00AA03E7" w:rsidRDefault="00D637F8" w:rsidP="00AA03E7">
      <w:pPr>
        <w:pStyle w:val="Heading1"/>
        <w:bidi/>
        <w:rPr>
          <w:color w:val="FFFFFF" w:themeColor="background1"/>
          <w:sz w:val="16"/>
          <w:rtl/>
        </w:rPr>
      </w:pPr>
      <w:bookmarkStart w:id="2" w:name="_Toc412240888"/>
      <w:r w:rsidRPr="00AA03E7">
        <w:rPr>
          <w:rFonts w:hint="cs"/>
          <w:color w:val="FFFFFF" w:themeColor="background1"/>
          <w:rtl/>
        </w:rPr>
        <w:lastRenderedPageBreak/>
        <w:t>تجه</w:t>
      </w:r>
      <w:r w:rsidR="002C28D0"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>زات</w:t>
      </w:r>
      <w:r w:rsidR="00AA03E7" w:rsidRPr="00AA03E7">
        <w:rPr>
          <w:rFonts w:hint="cs"/>
          <w:color w:val="FFFFFF" w:themeColor="background1"/>
          <w:sz w:val="16"/>
          <w:rtl/>
        </w:rPr>
        <w:t xml:space="preserve"> پزشک</w:t>
      </w:r>
      <w:r w:rsidR="002C28D0">
        <w:rPr>
          <w:rFonts w:hint="cs"/>
          <w:color w:val="FFFFFF" w:themeColor="background1"/>
          <w:sz w:val="16"/>
          <w:rtl/>
        </w:rPr>
        <w:t>ي</w:t>
      </w:r>
      <w:bookmarkEnd w:id="2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9"/>
      </w:tblGrid>
      <w:tr w:rsidR="00AF4912" w:rsidRPr="00FD39F0" w:rsidTr="00C91C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BF7E6F" w:rsidRDefault="00AF4912" w:rsidP="00C91CC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 w:rsidR="00247B3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601D4">
              <w:rPr>
                <w:rFonts w:cs="B Nazanin" w:hint="cs"/>
                <w:sz w:val="28"/>
                <w:szCs w:val="28"/>
                <w:rtl/>
              </w:rPr>
              <w:t>غذا و دارو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AF4912" w:rsidP="00AF4912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 w:rsidR="00247B3F">
              <w:rPr>
                <w:rFonts w:cs="B Titr"/>
                <w:b/>
                <w:bCs/>
                <w:rtl/>
              </w:rPr>
              <w:t xml:space="preserve"> 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>تجه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>زات پزشک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AF4912" w:rsidRPr="00FD39F0" w:rsidTr="00C91C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BF7E6F" w:rsidRDefault="00AF4912" w:rsidP="00C91CC7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AF4912" w:rsidP="00AF4912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6C794F" w:rsidP="00C91CC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</w:t>
            </w:r>
            <w:r w:rsidR="002C28D0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خ</w:t>
            </w:r>
            <w:r w:rsidR="00AF4912"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 w:rsidR="002C28D0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="00AF4912"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 w:rsidR="00247B3F">
              <w:rPr>
                <w:rFonts w:cs="B Nazanin"/>
                <w:b/>
                <w:bCs/>
                <w:rtl/>
              </w:rPr>
              <w:t xml:space="preserve"> </w:t>
            </w:r>
            <w:r w:rsidR="00AF4912"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AF4912" w:rsidP="00C91CC7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 w:rsidR="00247B3F">
              <w:rPr>
                <w:rFonts w:cs="B Titr"/>
                <w:b/>
                <w:bCs/>
                <w:shd w:val="clear" w:color="auto" w:fill="FFFFFF" w:themeFill="background1"/>
              </w:rPr>
              <w:t xml:space="preserve"> </w:t>
            </w:r>
            <w:r w:rsidR="003D7CCA">
              <w:rPr>
                <w:rFonts w:cs="B Titr"/>
                <w:b/>
                <w:bCs/>
                <w:shd w:val="clear" w:color="auto" w:fill="FFFFFF" w:themeFill="background1"/>
              </w:rPr>
              <w:t>DF&amp;D-ME</w:t>
            </w:r>
          </w:p>
        </w:tc>
      </w:tr>
    </w:tbl>
    <w:p w:rsidR="00AF4912" w:rsidRDefault="00AF4912" w:rsidP="00AF4912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:rsidR="00AF4912" w:rsidRPr="00AE4F52" w:rsidRDefault="00AF4912" w:rsidP="00AF4912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8444"/>
      </w:tblGrid>
      <w:tr w:rsidR="00D637F8" w:rsidTr="00CB30C4"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طه</w:t>
            </w:r>
          </w:p>
        </w:tc>
        <w:tc>
          <w:tcPr>
            <w:tcW w:w="8459" w:type="dxa"/>
            <w:shd w:val="clear" w:color="auto" w:fill="F2F2F2" w:themeFill="background1" w:themeFillShade="F2"/>
          </w:tcPr>
          <w:p w:rsidR="00D637F8" w:rsidRPr="0032261E" w:rsidRDefault="00D637F8" w:rsidP="00CB30C4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</w:t>
            </w:r>
            <w:r w:rsidR="002C28D0">
              <w:rPr>
                <w:rFonts w:cs="B Nazanin" w:hint="cs"/>
                <w:sz w:val="28"/>
                <w:szCs w:val="28"/>
                <w:rtl/>
              </w:rPr>
              <w:t>ي</w:t>
            </w:r>
            <w:r>
              <w:rPr>
                <w:rFonts w:cs="B Nazanin" w:hint="cs"/>
                <w:sz w:val="28"/>
                <w:szCs w:val="28"/>
                <w:rtl/>
              </w:rPr>
              <w:t>فه</w:t>
            </w:r>
          </w:p>
        </w:tc>
      </w:tr>
      <w:tr w:rsidR="00D637F8" w:rsidTr="00CB30C4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D637F8" w:rsidRPr="00932EF4" w:rsidRDefault="006C794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ز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59" w:type="dxa"/>
          </w:tcPr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 برنامه عمل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ات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حوزه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 اساس برنامه استراتژ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دانشگاه/دانشکده.</w:t>
            </w:r>
          </w:p>
        </w:tc>
      </w:tr>
      <w:tr w:rsidR="00D637F8" w:rsidTr="00CB30C4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D637F8" w:rsidRPr="00932EF4" w:rsidRDefault="006C794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 w:rsidRPr="00932EF4">
              <w:rPr>
                <w:rFonts w:cs="Titr" w:hint="cs"/>
                <w:b/>
                <w:bCs/>
                <w:rtl/>
              </w:rPr>
              <w:t xml:space="preserve"> و</w:t>
            </w:r>
            <w:r w:rsidR="00247B3F">
              <w:rPr>
                <w:rFonts w:cs="Titr"/>
                <w:b/>
                <w:bCs/>
                <w:rtl/>
              </w:rPr>
              <w:t xml:space="preserve"> </w:t>
            </w:r>
            <w:r w:rsidR="00D637F8" w:rsidRPr="00932EF4">
              <w:rPr>
                <w:rFonts w:cs="Titr" w:hint="cs"/>
                <w:b/>
                <w:bCs/>
                <w:rtl/>
              </w:rPr>
              <w:t>فرآ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 w:rsidRPr="00932EF4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459" w:type="dxa"/>
          </w:tcPr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ازسنج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منطق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تع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 اولو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 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ازها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مرا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ز </w:t>
            </w:r>
            <w:r w:rsidR="0005624B">
              <w:rPr>
                <w:rFonts w:asciiTheme="minorBidi" w:hAnsiTheme="minorBidi" w:cs="B Nazanin"/>
                <w:sz w:val="24"/>
                <w:szCs w:val="24"/>
                <w:rtl/>
              </w:rPr>
              <w:t>تحت پوشش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 توجه به مع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ارها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مشخص‌شده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کارشناس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فن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ق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مت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خر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متمرکز (کل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)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دانشگاه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/دانشکده </w:t>
            </w:r>
            <w:r w:rsidR="00780521">
              <w:rPr>
                <w:rFonts w:asciiTheme="minorBidi" w:hAnsiTheme="minorBidi" w:cs="B Nazanin" w:hint="cs"/>
                <w:sz w:val="24"/>
                <w:szCs w:val="24"/>
                <w:rtl/>
              </w:rPr>
              <w:t>به‌و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780521">
              <w:rPr>
                <w:rFonts w:asciiTheme="minorBidi" w:hAnsiTheme="minorBidi" w:cs="B Nazanin" w:hint="cs"/>
                <w:sz w:val="24"/>
                <w:szCs w:val="24"/>
                <w:rtl/>
              </w:rPr>
              <w:t>ژه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خصوص دستگاه‌ها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سرما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ه‌ا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 </w:t>
            </w:r>
            <w:r w:rsidR="00780521">
              <w:rPr>
                <w:rFonts w:asciiTheme="minorBidi" w:hAnsiTheme="minorBidi" w:cs="B Nazanin" w:hint="cs"/>
                <w:sz w:val="24"/>
                <w:szCs w:val="24"/>
                <w:rtl/>
              </w:rPr>
              <w:t>فنّاور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780521">
              <w:rPr>
                <w:rFonts w:asciiTheme="minorBidi" w:hAnsiTheme="minorBidi" w:cs="B Nazanin" w:hint="cs"/>
                <w:sz w:val="24"/>
                <w:szCs w:val="24"/>
                <w:rtl/>
              </w:rPr>
              <w:t>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خاص و </w:t>
            </w:r>
            <w:r w:rsidR="006C794F">
              <w:rPr>
                <w:rFonts w:asciiTheme="minorBidi" w:hAnsiTheme="minorBidi" w:cs="B Nazanin" w:hint="cs"/>
                <w:sz w:val="24"/>
                <w:szCs w:val="24"/>
                <w:rtl/>
              </w:rPr>
              <w:t>موردن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6C794F">
              <w:rPr>
                <w:rFonts w:asciiTheme="minorBidi" w:hAnsiTheme="minorBidi" w:cs="B Nazanin" w:hint="cs"/>
                <w:sz w:val="24"/>
                <w:szCs w:val="24"/>
                <w:rtl/>
              </w:rPr>
              <w:t>از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صدور و تمد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 پروانه ساخت و تول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 برا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شرکت‌ها و واحدها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منطقه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تحت پوشش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صدور و تمد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 شناسنامه فعال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 برا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شرکت‌ها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توز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ع‌کننده و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عرضه‌کننده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اصناف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منطقه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تحت پوشش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برگزار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آزمون ناظر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 فن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اصناف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تدو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 و بازنگر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دستورالعمل‌ها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مربوط به نحوه خر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 برا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مارستان‌ها </w:t>
            </w:r>
            <w:r w:rsidR="00B33251">
              <w:rPr>
                <w:rFonts w:asciiTheme="minorBidi" w:hAnsiTheme="minorBidi" w:cs="B Nazanin" w:hint="cs"/>
                <w:sz w:val="24"/>
                <w:szCs w:val="24"/>
                <w:rtl/>
              </w:rPr>
              <w:t>به‌منظور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جلوگ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از ورود کالاها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فاقد اصالت به ب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مارستان‌ها.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همکار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صدور مجوز واردات و صادرات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به کشور از مباد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گمرک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مستقر در منطقه جغراف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ائ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تحت پوشش دانشکده/دانشگاه.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جاد و بروز رسان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بانک اطلاعات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مارستان‌ها و واحدها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دانشگاه.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جاد و بروز رسان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بانک اطلاعات کنترل 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ف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(کال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براس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ون) وسا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ل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تعم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رات و وضع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ت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بهره‌ور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آماده بکار بودن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جاد و بروز رسان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بانک اطلاعات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دکنندگان، عرضه و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توز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ع‌کنندگان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صادرکنندگان و واردکنندگان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منطقه تحت پوشش.</w:t>
            </w:r>
          </w:p>
        </w:tc>
      </w:tr>
      <w:tr w:rsidR="00D637F8" w:rsidTr="00CB30C4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D637F8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رو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انسان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  <w:p w:rsidR="00D637F8" w:rsidRPr="00932EF4" w:rsidRDefault="00247B3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/>
                <w:b/>
                <w:bCs/>
                <w:rtl/>
              </w:rPr>
              <w:t>(</w:t>
            </w:r>
            <w:r w:rsidR="00D637F8">
              <w:rPr>
                <w:rFonts w:cs="Titr" w:hint="cs"/>
                <w:b/>
                <w:bCs/>
                <w:rtl/>
              </w:rPr>
              <w:t xml:space="preserve">آموزش و </w:t>
            </w:r>
            <w:r w:rsidR="006C794F">
              <w:rPr>
                <w:rFonts w:cs="Titr" w:hint="cs"/>
                <w:b/>
                <w:bCs/>
                <w:rtl/>
              </w:rPr>
              <w:t>توانمندساز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>
              <w:rPr>
                <w:rFonts w:cs="Titr" w:hint="cs"/>
                <w:b/>
                <w:bCs/>
                <w:rtl/>
              </w:rPr>
              <w:t>)</w:t>
            </w:r>
          </w:p>
        </w:tc>
        <w:tc>
          <w:tcPr>
            <w:tcW w:w="8459" w:type="dxa"/>
          </w:tcPr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همکار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ازسنج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ته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 محتوا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برگزار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دوره‌ها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6C794F">
              <w:rPr>
                <w:rFonts w:asciiTheme="minorBidi" w:hAnsiTheme="minorBidi" w:cs="B Nazanin" w:hint="cs"/>
                <w:sz w:val="24"/>
                <w:szCs w:val="24"/>
                <w:rtl/>
              </w:rPr>
              <w:t>موردن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6C794F">
              <w:rPr>
                <w:rFonts w:asciiTheme="minorBidi" w:hAnsiTheme="minorBidi" w:cs="B Nazanin" w:hint="cs"/>
                <w:sz w:val="24"/>
                <w:szCs w:val="24"/>
                <w:rtl/>
              </w:rPr>
              <w:t>از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کارشناسان و کاربران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واحدها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دانشگاه/دانشکده.</w:t>
            </w:r>
          </w:p>
        </w:tc>
      </w:tr>
      <w:tr w:rsidR="00D637F8" w:rsidTr="00CB30C4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پا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459" w:type="dxa"/>
          </w:tcPr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همکار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اعتباربخش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واحدها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ب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مارستان‌ها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نظارت بر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نقل‌وانتقال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ب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مارستان‌ها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نظارت بر انبارها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مناطق تحت پوشش دانشگاه/دانشکده.</w:t>
            </w:r>
          </w:p>
          <w:p w:rsidR="00D637F8" w:rsidRPr="00120608" w:rsidRDefault="00247B3F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D637F8"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پا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ش و نظارت اجرا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برنامه جامع نگهداشت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اخذ بازخورد از واحدها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دانشگاه/دانشکده.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نظارت بر واحدها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،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توز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ع‌کننده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عرضه‌کنندگان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منطقه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تحت پوشش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B33251">
              <w:rPr>
                <w:rFonts w:asciiTheme="minorBidi" w:hAnsiTheme="minorBidi" w:cs="B Nazanin" w:hint="cs"/>
                <w:sz w:val="24"/>
                <w:szCs w:val="24"/>
                <w:rtl/>
              </w:rPr>
              <w:t>به‌منظور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بررس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رعا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 استانداردها، ضوابط و شرا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ط مح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ط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از جانب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شرکت‌ها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دکننده.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کارشناس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رس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به شکا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ات مرتبط با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منطقه تحت پوشش دانشگاه/دانشکده.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نظارت بر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تأم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لوازم و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6C794F">
              <w:rPr>
                <w:rFonts w:asciiTheme="minorBidi" w:hAnsiTheme="minorBidi" w:cs="B Nazanin" w:hint="cs"/>
                <w:sz w:val="24"/>
                <w:szCs w:val="24"/>
                <w:rtl/>
              </w:rPr>
              <w:t>موردن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6C794F">
              <w:rPr>
                <w:rFonts w:asciiTheme="minorBidi" w:hAnsiTheme="minorBidi" w:cs="B Nazanin" w:hint="cs"/>
                <w:sz w:val="24"/>
                <w:szCs w:val="24"/>
                <w:rtl/>
              </w:rPr>
              <w:t>از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واحدها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دانشکده/دانشگاه.</w:t>
            </w:r>
          </w:p>
        </w:tc>
      </w:tr>
    </w:tbl>
    <w:p w:rsidR="00D637F8" w:rsidRDefault="00D637F8" w:rsidP="00D637F8">
      <w:pPr>
        <w:bidi/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8459"/>
      </w:tblGrid>
      <w:tr w:rsidR="00D637F8" w:rsidRPr="0032261E" w:rsidTr="00CB30C4"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طه</w:t>
            </w:r>
          </w:p>
        </w:tc>
        <w:tc>
          <w:tcPr>
            <w:tcW w:w="8459" w:type="dxa"/>
            <w:shd w:val="clear" w:color="auto" w:fill="F2F2F2" w:themeFill="background1" w:themeFillShade="F2"/>
          </w:tcPr>
          <w:p w:rsidR="00D637F8" w:rsidRPr="0032261E" w:rsidRDefault="00D637F8" w:rsidP="00CB30C4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</w:t>
            </w:r>
            <w:r w:rsidR="002C28D0">
              <w:rPr>
                <w:rFonts w:cs="B Nazanin" w:hint="cs"/>
                <w:sz w:val="28"/>
                <w:szCs w:val="28"/>
                <w:rtl/>
              </w:rPr>
              <w:t>ي</w:t>
            </w:r>
            <w:r>
              <w:rPr>
                <w:rFonts w:cs="B Nazanin" w:hint="cs"/>
                <w:sz w:val="28"/>
                <w:szCs w:val="28"/>
                <w:rtl/>
              </w:rPr>
              <w:t>فه</w:t>
            </w:r>
          </w:p>
        </w:tc>
      </w:tr>
      <w:tr w:rsidR="00D637F8" w:rsidTr="00CB30C4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هماهنگ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</w:t>
            </w:r>
            <w:r w:rsidRPr="00932EF4">
              <w:rPr>
                <w:rFonts w:cs="Titr" w:hint="cs"/>
                <w:b/>
                <w:bCs/>
                <w:rtl/>
              </w:rPr>
              <w:lastRenderedPageBreak/>
              <w:t>درون بخش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برون بخش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59" w:type="dxa"/>
          </w:tcPr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همکار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نظارت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کارشناس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سازمان‌ها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مجر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 نظارت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خصوص صادرکنندگان و واردکنندگان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سطح منطقه.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همکار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نظارت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کارشناس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 ادارات نظارت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دانشگاه در نظارت بر عملکرد دفاتر کار و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مؤسسات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خر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د،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به‌کارگ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 مصرف و نگهدار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از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همکار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نظارت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کارشناس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سازمان‌ها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نظارت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استان در پ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شگ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مبارزه با قاچاق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تش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ل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کم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ته‌ها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مشتر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 معاونت و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ب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مارستان‌ها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دانشگاه/دانشکده برا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بررس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تأم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ازها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</w:tc>
      </w:tr>
      <w:tr w:rsidR="00D637F8" w:rsidTr="00CB30C4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lastRenderedPageBreak/>
              <w:t>ته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 xml:space="preserve">ه </w:t>
            </w:r>
            <w:r w:rsidRPr="00932EF4">
              <w:rPr>
                <w:rFonts w:cs="Titr" w:hint="cs"/>
                <w:b/>
                <w:bCs/>
                <w:rtl/>
              </w:rPr>
              <w:t>گزارش و مستندساز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59" w:type="dxa"/>
          </w:tcPr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گزارش‌ها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عملکرد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دانشگاه/دانشکده </w:t>
            </w:r>
            <w:r w:rsidR="006C794F">
              <w:rPr>
                <w:rFonts w:asciiTheme="minorBidi" w:hAnsiTheme="minorBidi" w:cs="B Nazanin" w:hint="cs"/>
                <w:sz w:val="24"/>
                <w:szCs w:val="24"/>
                <w:rtl/>
              </w:rPr>
              <w:t>به‌صورت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6C794F">
              <w:rPr>
                <w:rFonts w:asciiTheme="minorBidi" w:hAnsiTheme="minorBidi" w:cs="B Nazanin" w:hint="cs"/>
                <w:sz w:val="24"/>
                <w:szCs w:val="24"/>
                <w:rtl/>
              </w:rPr>
              <w:t>دوره‌ا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ارسال به مسئول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 مربوط.</w:t>
            </w:r>
          </w:p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گزارش‌ها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تحل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مربوط به پا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ش اجرا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برنامه جامع نگهداشت و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تأث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رها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آن شامل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تأث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بر: م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زان خراب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(تعداد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خراب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اتفاق افتاده برا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)،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زمان خواب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دستگاه‌ها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(</w:t>
            </w:r>
            <w:r w:rsidR="00780521">
              <w:rPr>
                <w:rFonts w:asciiTheme="minorBidi" w:hAnsiTheme="minorBidi" w:cs="B Nazanin" w:hint="cs"/>
                <w:sz w:val="24"/>
                <w:szCs w:val="24"/>
                <w:rtl/>
              </w:rPr>
              <w:t>به‌و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780521">
              <w:rPr>
                <w:rFonts w:asciiTheme="minorBidi" w:hAnsiTheme="minorBidi" w:cs="B Nazanin" w:hint="cs"/>
                <w:sz w:val="24"/>
                <w:szCs w:val="24"/>
                <w:rtl/>
              </w:rPr>
              <w:t>ژه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دستگاه‌ها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سرما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05624B">
              <w:rPr>
                <w:rFonts w:asciiTheme="minorBidi" w:hAnsiTheme="minorBidi" w:cs="B Nazanin" w:hint="cs"/>
                <w:sz w:val="24"/>
                <w:szCs w:val="24"/>
                <w:rtl/>
              </w:rPr>
              <w:t>ه‌ا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) و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کاهش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هز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نه‌ها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نگهداشت.</w:t>
            </w:r>
          </w:p>
        </w:tc>
      </w:tr>
      <w:tr w:rsidR="00D637F8" w:rsidTr="00CB30C4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D637F8" w:rsidRPr="00766A25" w:rsidRDefault="006C794F" w:rsidP="00CB30C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بودجه‌بند</w:t>
            </w:r>
            <w:r w:rsidR="002C28D0">
              <w:rPr>
                <w:rFonts w:cs="Titr" w:hint="cs"/>
                <w:b/>
                <w:bCs/>
                <w:sz w:val="20"/>
                <w:szCs w:val="20"/>
                <w:rtl/>
              </w:rPr>
              <w:t>ي</w:t>
            </w:r>
            <w:r w:rsidR="00D637F8" w:rsidRPr="00766A25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 و تحل</w:t>
            </w:r>
            <w:r w:rsidR="002C28D0">
              <w:rPr>
                <w:rFonts w:cs="Titr" w:hint="cs"/>
                <w:b/>
                <w:bCs/>
                <w:sz w:val="20"/>
                <w:szCs w:val="20"/>
                <w:rtl/>
              </w:rPr>
              <w:t>ي</w:t>
            </w:r>
            <w:r w:rsidR="00D637F8" w:rsidRPr="00766A25">
              <w:rPr>
                <w:rFonts w:cs="Titr" w:hint="cs"/>
                <w:b/>
                <w:bCs/>
                <w:sz w:val="20"/>
                <w:szCs w:val="20"/>
                <w:rtl/>
              </w:rPr>
              <w:t>ل اقتصاد</w:t>
            </w:r>
            <w:r w:rsidR="002C28D0">
              <w:rPr>
                <w:rFonts w:cs="Titr" w:hint="cs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8459" w:type="dxa"/>
          </w:tcPr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مشارکت در انجام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ارز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اب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اقتصاد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هز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نه- </w:t>
            </w:r>
            <w:r w:rsidR="006C794F">
              <w:rPr>
                <w:rFonts w:asciiTheme="minorBidi" w:hAnsiTheme="minorBidi" w:cs="B Nazanin" w:hint="cs"/>
                <w:sz w:val="24"/>
                <w:szCs w:val="24"/>
                <w:rtl/>
              </w:rPr>
              <w:t>کارا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/اثربخش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856984">
              <w:rPr>
                <w:rFonts w:asciiTheme="minorBidi" w:hAnsiTheme="minorBidi" w:cs="B Nazanin" w:hint="cs"/>
                <w:sz w:val="24"/>
                <w:szCs w:val="24"/>
                <w:rtl/>
              </w:rPr>
              <w:t>به‌کارگ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856984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واحدها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دانشگاه/دانشکده.</w:t>
            </w:r>
          </w:p>
        </w:tc>
      </w:tr>
      <w:tr w:rsidR="00D637F8" w:rsidTr="00CB30C4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نوآور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459" w:type="dxa"/>
          </w:tcPr>
          <w:p w:rsidR="00D637F8" w:rsidRPr="00120608" w:rsidRDefault="00D637F8" w:rsidP="00CB30C4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مشارکت در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طرح‌ها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تحق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قات کاربرد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مرتبط با حوزه تجه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</w:tc>
      </w:tr>
    </w:tbl>
    <w:p w:rsidR="00D637F8" w:rsidRDefault="00D637F8" w:rsidP="00D637F8">
      <w:pPr>
        <w:bidi/>
        <w:rPr>
          <w:rtl/>
        </w:rPr>
      </w:pPr>
    </w:p>
    <w:p w:rsidR="00D637F8" w:rsidRDefault="00D637F8" w:rsidP="00D637F8">
      <w:pPr>
        <w:bidi/>
        <w:rPr>
          <w:rtl/>
        </w:rPr>
      </w:pPr>
    </w:p>
    <w:p w:rsidR="00D637F8" w:rsidRDefault="00D637F8" w:rsidP="00D637F8">
      <w:pPr>
        <w:bidi/>
        <w:rPr>
          <w:rtl/>
        </w:rPr>
      </w:pPr>
    </w:p>
    <w:p w:rsidR="00D637F8" w:rsidRDefault="00D637F8" w:rsidP="00D637F8">
      <w:pPr>
        <w:bidi/>
        <w:rPr>
          <w:rtl/>
        </w:rPr>
      </w:pPr>
    </w:p>
    <w:p w:rsidR="00D637F8" w:rsidRDefault="00D637F8" w:rsidP="00D637F8">
      <w:pPr>
        <w:bidi/>
        <w:rPr>
          <w:rtl/>
        </w:rPr>
      </w:pPr>
    </w:p>
    <w:p w:rsidR="00D637F8" w:rsidRDefault="00D637F8" w:rsidP="00D637F8">
      <w:pPr>
        <w:bidi/>
        <w:rPr>
          <w:rtl/>
        </w:rPr>
      </w:pPr>
    </w:p>
    <w:p w:rsidR="00D637F8" w:rsidRDefault="00D637F8" w:rsidP="00D637F8">
      <w:pPr>
        <w:bidi/>
        <w:rPr>
          <w:rtl/>
        </w:rPr>
      </w:pPr>
    </w:p>
    <w:p w:rsidR="002C28D0" w:rsidRDefault="002C28D0" w:rsidP="002C28D0">
      <w:pPr>
        <w:bidi/>
        <w:rPr>
          <w:rtl/>
        </w:rPr>
      </w:pPr>
    </w:p>
    <w:p w:rsidR="002C28D0" w:rsidRDefault="002C28D0" w:rsidP="002C28D0">
      <w:pPr>
        <w:bidi/>
        <w:rPr>
          <w:rtl/>
        </w:rPr>
      </w:pPr>
    </w:p>
    <w:p w:rsidR="00D637F8" w:rsidRDefault="00D637F8" w:rsidP="00D637F8">
      <w:pPr>
        <w:bidi/>
        <w:rPr>
          <w:rtl/>
        </w:rPr>
      </w:pPr>
    </w:p>
    <w:p w:rsidR="00D637F8" w:rsidRDefault="00D637F8" w:rsidP="00D637F8">
      <w:pPr>
        <w:bidi/>
        <w:rPr>
          <w:rtl/>
        </w:rPr>
      </w:pPr>
    </w:p>
    <w:p w:rsidR="00D637F8" w:rsidRDefault="00D637F8" w:rsidP="00D637F8">
      <w:pPr>
        <w:bidi/>
        <w:rPr>
          <w:rtl/>
        </w:rPr>
      </w:pPr>
    </w:p>
    <w:p w:rsidR="00D637F8" w:rsidRDefault="00D637F8" w:rsidP="00D637F8">
      <w:pPr>
        <w:bidi/>
        <w:rPr>
          <w:rtl/>
        </w:rPr>
      </w:pPr>
    </w:p>
    <w:p w:rsidR="00D637F8" w:rsidRPr="00AA03E7" w:rsidRDefault="00D637F8" w:rsidP="00AA03E7">
      <w:pPr>
        <w:pStyle w:val="Heading1"/>
        <w:bidi/>
        <w:rPr>
          <w:color w:val="FFFFFF" w:themeColor="background1"/>
          <w:sz w:val="16"/>
          <w:rtl/>
        </w:rPr>
      </w:pPr>
      <w:bookmarkStart w:id="3" w:name="_Toc412240889"/>
      <w:r w:rsidRPr="00AA03E7">
        <w:rPr>
          <w:rFonts w:hint="cs"/>
          <w:color w:val="FFFFFF" w:themeColor="background1"/>
          <w:rtl/>
        </w:rPr>
        <w:t>نظارت و ارز</w:t>
      </w:r>
      <w:r w:rsidR="002C28D0"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>اب</w:t>
      </w:r>
      <w:r w:rsidR="002C28D0"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 xml:space="preserve"> </w:t>
      </w:r>
      <w:r w:rsidR="00247B3F">
        <w:rPr>
          <w:rFonts w:hint="eastAsia"/>
          <w:color w:val="FFFFFF" w:themeColor="background1"/>
          <w:rtl/>
        </w:rPr>
        <w:t>فرآورده‌ها</w:t>
      </w:r>
      <w:r w:rsidR="002C28D0">
        <w:rPr>
          <w:rFonts w:hint="cs"/>
          <w:color w:val="FFFFFF" w:themeColor="background1"/>
          <w:rtl/>
        </w:rPr>
        <w:t>ي</w:t>
      </w:r>
      <w:r w:rsidR="00AA03E7" w:rsidRPr="00AA03E7">
        <w:rPr>
          <w:rFonts w:hint="cs"/>
          <w:color w:val="FFFFFF" w:themeColor="background1"/>
          <w:rtl/>
        </w:rPr>
        <w:t xml:space="preserve"> خوراک</w:t>
      </w:r>
      <w:r w:rsidR="002C28D0">
        <w:rPr>
          <w:rFonts w:hint="cs"/>
          <w:color w:val="FFFFFF" w:themeColor="background1"/>
          <w:rtl/>
        </w:rPr>
        <w:t>ي</w:t>
      </w:r>
      <w:r w:rsidR="00AA03E7" w:rsidRPr="00AA03E7">
        <w:rPr>
          <w:rFonts w:hint="cs"/>
          <w:color w:val="FFFFFF" w:themeColor="background1"/>
          <w:rtl/>
        </w:rPr>
        <w:t>، آشام</w:t>
      </w:r>
      <w:r w:rsidR="002C28D0">
        <w:rPr>
          <w:rFonts w:hint="cs"/>
          <w:color w:val="FFFFFF" w:themeColor="background1"/>
          <w:rtl/>
        </w:rPr>
        <w:t>ي</w:t>
      </w:r>
      <w:r w:rsidR="00AA03E7" w:rsidRPr="00AA03E7">
        <w:rPr>
          <w:rFonts w:hint="cs"/>
          <w:color w:val="FFFFFF" w:themeColor="background1"/>
          <w:rtl/>
        </w:rPr>
        <w:t>دن</w:t>
      </w:r>
      <w:r w:rsidR="002C28D0">
        <w:rPr>
          <w:rFonts w:hint="cs"/>
          <w:color w:val="FFFFFF" w:themeColor="background1"/>
          <w:rtl/>
        </w:rPr>
        <w:t>ي</w:t>
      </w:r>
      <w:r w:rsidR="00AA03E7" w:rsidRPr="00AA03E7">
        <w:rPr>
          <w:rFonts w:hint="cs"/>
          <w:color w:val="FFFFFF" w:themeColor="background1"/>
          <w:rtl/>
        </w:rPr>
        <w:t>، آرا</w:t>
      </w:r>
      <w:r w:rsidR="002C28D0">
        <w:rPr>
          <w:rFonts w:hint="cs"/>
          <w:color w:val="FFFFFF" w:themeColor="background1"/>
          <w:rtl/>
        </w:rPr>
        <w:t>ي</w:t>
      </w:r>
      <w:r w:rsidR="00AA03E7" w:rsidRPr="00AA03E7">
        <w:rPr>
          <w:rFonts w:hint="cs"/>
          <w:color w:val="FFFFFF" w:themeColor="background1"/>
          <w:rtl/>
        </w:rPr>
        <w:t>ش</w:t>
      </w:r>
      <w:r w:rsidR="002C28D0">
        <w:rPr>
          <w:rFonts w:hint="cs"/>
          <w:color w:val="FFFFFF" w:themeColor="background1"/>
          <w:rtl/>
        </w:rPr>
        <w:t>ي</w:t>
      </w:r>
      <w:r w:rsidR="00AA03E7" w:rsidRPr="00AA03E7">
        <w:rPr>
          <w:rFonts w:hint="cs"/>
          <w:color w:val="FFFFFF" w:themeColor="background1"/>
          <w:rtl/>
        </w:rPr>
        <w:t xml:space="preserve"> و بهداشت</w:t>
      </w:r>
      <w:r w:rsidR="002C28D0">
        <w:rPr>
          <w:rFonts w:hint="cs"/>
          <w:color w:val="FFFFFF" w:themeColor="background1"/>
          <w:rtl/>
        </w:rPr>
        <w:t>ي</w:t>
      </w:r>
      <w:bookmarkEnd w:id="3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9"/>
      </w:tblGrid>
      <w:tr w:rsidR="00AF4912" w:rsidRPr="00FD39F0" w:rsidTr="00C91C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BF7E6F" w:rsidRDefault="00AF4912" w:rsidP="00C91CC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 w:rsidR="00247B3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601D4">
              <w:rPr>
                <w:rFonts w:cs="B Nazanin" w:hint="cs"/>
                <w:sz w:val="28"/>
                <w:szCs w:val="28"/>
                <w:rtl/>
              </w:rPr>
              <w:t>غذا و دارو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AF4912" w:rsidP="00C91CC7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 w:rsidR="00247B3F">
              <w:rPr>
                <w:rFonts w:cs="B Titr"/>
                <w:b/>
                <w:bCs/>
                <w:rtl/>
              </w:rPr>
              <w:t xml:space="preserve"> 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>نظارت و ارز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>اب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eastAsia"/>
                <w:b/>
                <w:bCs/>
                <w:sz w:val="24"/>
                <w:szCs w:val="24"/>
                <w:rtl/>
              </w:rPr>
              <w:t>فرآورده‌ها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خوراک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247B3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eastAsia"/>
                <w:b/>
                <w:bCs/>
                <w:sz w:val="24"/>
                <w:szCs w:val="24"/>
                <w:rtl/>
              </w:rPr>
              <w:t>آشام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eastAsia"/>
                <w:b/>
                <w:bCs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247B3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eastAsia"/>
                <w:b/>
                <w:bCs/>
                <w:sz w:val="24"/>
                <w:szCs w:val="24"/>
                <w:rtl/>
              </w:rPr>
              <w:t>آرا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AF4912" w:rsidRPr="00FD39F0" w:rsidTr="00C91C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BF7E6F" w:rsidRDefault="00AF4912" w:rsidP="00C91CC7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lastRenderedPageBreak/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AF4912" w:rsidP="00AF4912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6C794F" w:rsidP="00C91CC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</w:t>
            </w:r>
            <w:r w:rsidR="002C28D0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خ</w:t>
            </w:r>
            <w:r w:rsidR="00AF4912"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 w:rsidR="002C28D0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="00AF4912"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 w:rsidR="00247B3F">
              <w:rPr>
                <w:rFonts w:cs="B Nazanin"/>
                <w:b/>
                <w:bCs/>
                <w:rtl/>
              </w:rPr>
              <w:t xml:space="preserve"> </w:t>
            </w:r>
            <w:r w:rsidR="00AF4912"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AF4912" w:rsidP="00C91CC7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 w:rsidR="00247B3F">
              <w:rPr>
                <w:rFonts w:cs="B Titr"/>
                <w:b/>
                <w:bCs/>
                <w:shd w:val="clear" w:color="auto" w:fill="FFFFFF" w:themeFill="background1"/>
              </w:rPr>
              <w:t xml:space="preserve"> </w:t>
            </w:r>
            <w:r w:rsidR="003D7CCA">
              <w:rPr>
                <w:rFonts w:cs="B Titr"/>
                <w:b/>
                <w:bCs/>
                <w:shd w:val="clear" w:color="auto" w:fill="FFFFFF" w:themeFill="background1"/>
              </w:rPr>
              <w:t>DF&amp;D-M&amp;EEDCP</w:t>
            </w:r>
          </w:p>
        </w:tc>
      </w:tr>
    </w:tbl>
    <w:p w:rsidR="00AF4912" w:rsidRDefault="00AF4912" w:rsidP="00AF4912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:rsidR="00AF4912" w:rsidRPr="00AA4F5C" w:rsidRDefault="00AF4912" w:rsidP="00AF4912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8121"/>
      </w:tblGrid>
      <w:tr w:rsidR="00D637F8" w:rsidTr="00CB30C4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طه</w:t>
            </w:r>
          </w:p>
        </w:tc>
        <w:tc>
          <w:tcPr>
            <w:tcW w:w="8472" w:type="dxa"/>
            <w:shd w:val="clear" w:color="auto" w:fill="F2F2F2" w:themeFill="background1" w:themeFillShade="F2"/>
          </w:tcPr>
          <w:p w:rsidR="00D637F8" w:rsidRPr="0032261E" w:rsidRDefault="00D637F8" w:rsidP="00CB30C4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</w:t>
            </w:r>
            <w:r w:rsidR="002C28D0">
              <w:rPr>
                <w:rFonts w:cs="B Nazanin" w:hint="cs"/>
                <w:sz w:val="28"/>
                <w:szCs w:val="28"/>
                <w:rtl/>
              </w:rPr>
              <w:t>ي</w:t>
            </w:r>
            <w:r>
              <w:rPr>
                <w:rFonts w:cs="B Nazanin" w:hint="cs"/>
                <w:sz w:val="28"/>
                <w:szCs w:val="28"/>
                <w:rtl/>
              </w:rPr>
              <w:t>فه</w:t>
            </w:r>
          </w:p>
        </w:tc>
      </w:tr>
      <w:tr w:rsidR="00D637F8" w:rsidTr="00CB30C4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D637F8" w:rsidRPr="00932EF4" w:rsidRDefault="006C794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ز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72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تدو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 برنامه عمل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سال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انه حوزه غذا بر اساس برنامه استراتژ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 دانشگاه/دانشکده.</w:t>
            </w:r>
          </w:p>
          <w:p w:rsidR="00D637F8" w:rsidRPr="00A11360" w:rsidRDefault="006C794F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>
              <w:rPr>
                <w:rFonts w:cs="B Nazanin" w:hint="cs"/>
                <w:sz w:val="24"/>
                <w:szCs w:val="24"/>
                <w:rtl/>
              </w:rPr>
              <w:t>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و هماهنگ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کنترل 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ت و 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من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مواد خورا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مشمول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پروانه‌ها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)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در سطح عرضه دانشکده/دانشگاه.</w:t>
            </w:r>
          </w:p>
          <w:p w:rsidR="00D637F8" w:rsidRPr="00A11360" w:rsidRDefault="006C794F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>
              <w:rPr>
                <w:rFonts w:cs="B Nazanin" w:hint="cs"/>
                <w:sz w:val="24"/>
                <w:szCs w:val="24"/>
                <w:rtl/>
              </w:rPr>
              <w:t>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کنترل و نظارت بر ساخت و ورود ظروف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بسته‌بند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اسباب‌باز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کودکان و سموم و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حشره‌کش‌ها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خانگ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از نظر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آلودگ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، ف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، 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کروب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، قارچ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افزودن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غ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رمجاز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D637F8" w:rsidTr="00CB30C4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D637F8" w:rsidRPr="00932EF4" w:rsidRDefault="006C794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 w:rsidRPr="00932EF4">
              <w:rPr>
                <w:rFonts w:cs="Titr" w:hint="cs"/>
                <w:b/>
                <w:bCs/>
                <w:rtl/>
              </w:rPr>
              <w:t xml:space="preserve"> و فرآ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 w:rsidRPr="00932EF4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472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همکار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مشارکت در 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جاد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سامانه‌ها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الکترون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 جهت اجرا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فرآ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ندها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نظارت بر مواد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اعلام نظر فن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جهت احداث واحدها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بسته‌بند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سردخانه و انبارها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نگهدار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جهت مواد اول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ه و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فراور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‌شده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مطابق ضوابط مربوطه.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/>
                <w:sz w:val="24"/>
                <w:szCs w:val="24"/>
                <w:rtl/>
              </w:rPr>
              <w:t>صدور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مجوز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گشا</w:t>
            </w:r>
            <w:r w:rsidR="002C28D0"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>ش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ترخ</w:t>
            </w:r>
            <w:r w:rsidR="002C28D0"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>ص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مصرف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ماده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اول</w:t>
            </w:r>
            <w:r w:rsidR="002C28D0"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>ه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مشمول ماده 16 و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ند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منبع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شده در حوزه منطقه تحت پوشش دانشکده/دانشگاه.</w:t>
            </w:r>
          </w:p>
          <w:p w:rsidR="00D637F8" w:rsidRPr="00A11360" w:rsidRDefault="0005624B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رتبه‌بند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واحدها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تول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تحت نظارت با استفاده از مع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ارها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مصوب سازمان غذا و دارو.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بررس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ارسال مدار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واحدها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تحت پوشش جهت صحت اجرا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س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ستم‌ها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مواد غذا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ته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شور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</w:rPr>
              <w:t>FSMS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صدور، تمد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د و اصلاح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پروانه‌ها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 داخل (</w:t>
            </w:r>
            <w:r w:rsidR="00856984">
              <w:rPr>
                <w:rFonts w:cs="B Nazanin" w:hint="cs"/>
                <w:sz w:val="24"/>
                <w:szCs w:val="24"/>
                <w:rtl/>
              </w:rPr>
              <w:t>بهره‌بردار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مسئول فن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، ساخت، شناسه نظارت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ارگاه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مشاغل خانگ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) و انجام امور مربوط به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ته‌ها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صدور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پروانه‌ها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بررس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اعلام نظر در خصوص محصولات قاچاق م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شوفه واصله از مراجع قضا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سا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ر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حوزه‌ها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مرتبط.</w:t>
            </w:r>
          </w:p>
          <w:p w:rsidR="00D637F8" w:rsidRPr="00A11360" w:rsidRDefault="00B56EC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ind w:left="567" w:hanging="28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نمونه‌بردار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از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کارخانه‌ها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ارسال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نمونه‌ها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به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آزما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شگاه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مواد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رس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وارده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کارخانه‌ها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عرضه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همچن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پ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اعلام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جه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شا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D637F8" w:rsidTr="00CB30C4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D637F8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رو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انسان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  <w:p w:rsidR="00D637F8" w:rsidRPr="00932EF4" w:rsidRDefault="00247B3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/>
                <w:b/>
                <w:bCs/>
                <w:rtl/>
              </w:rPr>
              <w:t>(</w:t>
            </w:r>
            <w:r w:rsidR="00D637F8">
              <w:rPr>
                <w:rFonts w:cs="Titr" w:hint="cs"/>
                <w:b/>
                <w:bCs/>
                <w:rtl/>
              </w:rPr>
              <w:t xml:space="preserve">آموزش و </w:t>
            </w:r>
            <w:r w:rsidR="006C794F">
              <w:rPr>
                <w:rFonts w:cs="Titr" w:hint="cs"/>
                <w:b/>
                <w:bCs/>
                <w:rtl/>
              </w:rPr>
              <w:t>توانمندساز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>
              <w:rPr>
                <w:rFonts w:cs="Titr" w:hint="cs"/>
                <w:b/>
                <w:bCs/>
                <w:rtl/>
              </w:rPr>
              <w:t>)</w:t>
            </w:r>
          </w:p>
        </w:tc>
        <w:tc>
          <w:tcPr>
            <w:tcW w:w="8472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برگزار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دوره‌ها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 مد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ران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کارخانه‌ها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سطح منطقه تحت پوشش دانشگاه.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ازسنج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ته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بسته‌ها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برگزار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برنامه‌ها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ارشناسان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کنترل مواد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شبکه‌ها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دانشگاه.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مشارکت در آموزش و </w:t>
            </w:r>
            <w:r w:rsidR="00B56EC8">
              <w:rPr>
                <w:rFonts w:cs="B Nazanin" w:hint="cs"/>
                <w:sz w:val="24"/>
                <w:szCs w:val="24"/>
                <w:rtl/>
              </w:rPr>
              <w:t>اطلاع‌رسان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 جامعه برا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سالم.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انجام مداخلات آموزش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جهت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آگاه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گروه‌ها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هدف مطابق با.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برنامه‌ها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مدون دب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رخانه کارگروه مبارزه با قاچاق کالا و ارز.</w:t>
            </w:r>
          </w:p>
        </w:tc>
      </w:tr>
    </w:tbl>
    <w:p w:rsidR="00D637F8" w:rsidRDefault="00D637F8" w:rsidP="00D637F8">
      <w:pPr>
        <w:bidi/>
        <w:rPr>
          <w:sz w:val="8"/>
          <w:szCs w:val="8"/>
          <w:rtl/>
        </w:rPr>
      </w:pPr>
    </w:p>
    <w:p w:rsidR="00161976" w:rsidRDefault="00161976" w:rsidP="00161976">
      <w:pPr>
        <w:bidi/>
        <w:rPr>
          <w:sz w:val="8"/>
          <w:szCs w:val="8"/>
          <w:rtl/>
        </w:rPr>
      </w:pPr>
    </w:p>
    <w:p w:rsidR="002C28D0" w:rsidRPr="00B966F7" w:rsidRDefault="002C28D0" w:rsidP="002C28D0">
      <w:pPr>
        <w:bidi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10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8395"/>
      </w:tblGrid>
      <w:tr w:rsidR="00D637F8" w:rsidRPr="0032261E" w:rsidTr="00CB30C4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طه</w:t>
            </w:r>
          </w:p>
        </w:tc>
        <w:tc>
          <w:tcPr>
            <w:tcW w:w="8614" w:type="dxa"/>
            <w:shd w:val="clear" w:color="auto" w:fill="F2F2F2" w:themeFill="background1" w:themeFillShade="F2"/>
          </w:tcPr>
          <w:p w:rsidR="00D637F8" w:rsidRPr="0032261E" w:rsidRDefault="00D637F8" w:rsidP="00CB30C4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</w:t>
            </w:r>
            <w:r w:rsidR="002C28D0">
              <w:rPr>
                <w:rFonts w:cs="B Nazanin" w:hint="cs"/>
                <w:sz w:val="28"/>
                <w:szCs w:val="28"/>
                <w:rtl/>
              </w:rPr>
              <w:t>ي</w:t>
            </w:r>
            <w:r>
              <w:rPr>
                <w:rFonts w:cs="B Nazanin" w:hint="cs"/>
                <w:sz w:val="28"/>
                <w:szCs w:val="28"/>
                <w:rtl/>
              </w:rPr>
              <w:t>فه</w:t>
            </w:r>
          </w:p>
        </w:tc>
      </w:tr>
      <w:tr w:rsidR="00D637F8" w:rsidTr="00CB30C4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lastRenderedPageBreak/>
              <w:t>پا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614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پا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 و نظارت بر عملکرد واحدها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شبکه‌ها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درمان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تابعه دانشکده/دانشگاه.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نظارت بر اجرا و پا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طرح‌ها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ارتقاء 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 و </w:t>
            </w:r>
            <w:r w:rsidR="00B56EC8">
              <w:rPr>
                <w:rFonts w:cs="B Nazanin" w:hint="cs"/>
                <w:sz w:val="24"/>
                <w:szCs w:val="24"/>
                <w:rtl/>
              </w:rPr>
              <w:t>غن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B56EC8">
              <w:rPr>
                <w:rFonts w:cs="B Nazanin" w:hint="cs"/>
                <w:sz w:val="24"/>
                <w:szCs w:val="24"/>
                <w:rtl/>
              </w:rPr>
              <w:t>‌ساز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فرآورده‌ها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سطح مل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ا </w:t>
            </w:r>
            <w:r w:rsidR="00B56EC8">
              <w:rPr>
                <w:rFonts w:cs="B Nazanin" w:hint="cs"/>
                <w:sz w:val="24"/>
                <w:szCs w:val="24"/>
                <w:rtl/>
              </w:rPr>
              <w:t>منطقه‌ا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حوزه نظارت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دانشگاه‌ها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علوم پزشک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خدمات 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درمان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کشور.</w:t>
            </w:r>
          </w:p>
          <w:p w:rsidR="00D637F8" w:rsidRPr="00A11360" w:rsidRDefault="00247B3F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نترل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ت و 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من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صادرات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 w:rsidR="00D637F8"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در حوزه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دانشکده/دانشگاه.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شناسا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واحدها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غ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رمجاز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اعمال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ضوابط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قوان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آن‌ها</w:t>
            </w:r>
            <w:r w:rsidRPr="00A11360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نظارت و بررس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خورا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عرضه </w:t>
            </w:r>
            <w:r w:rsidRPr="00A11360">
              <w:rPr>
                <w:rFonts w:cs="B Nazanin"/>
                <w:sz w:val="24"/>
                <w:szCs w:val="24"/>
                <w:rtl/>
              </w:rPr>
              <w:t>(</w:t>
            </w:r>
            <w:r w:rsidRPr="00A11360">
              <w:rPr>
                <w:rFonts w:cs="B Nazanin"/>
                <w:sz w:val="24"/>
                <w:szCs w:val="24"/>
              </w:rPr>
              <w:t>PMS</w:t>
            </w:r>
            <w:r w:rsidRPr="00A11360">
              <w:rPr>
                <w:rFonts w:cs="B Nazanin"/>
                <w:sz w:val="24"/>
                <w:szCs w:val="24"/>
                <w:rtl/>
              </w:rPr>
              <w:t>)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نظارت بر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سردخانه‌ها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انبارها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نگهدار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رعا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زنج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ره سرد در توز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ع مواد 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سطح منطقه تحت پوشش.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نظارت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الصاق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برچسب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اصالت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رو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کالاها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واردات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/>
                <w:sz w:val="24"/>
                <w:szCs w:val="24"/>
                <w:rtl/>
              </w:rPr>
              <w:t>نظارت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بر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امور تفو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ض شده گمر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کارخانه‌ها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 داخل در سطح منطقه تحت پوشش.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نظارت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بر</w:t>
            </w:r>
            <w:r w:rsidR="000562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امحاء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مواد 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توق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توسط مراجع ذ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صلاح.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بازرس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ادوار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نظارت بر مرا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ز پخش و توز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ع مواد 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در مناطق تحت پوشش دانشگاه/دانشکده.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کنترل و نظارت بر ساخت مواد 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ظروف،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اسباب‌باز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کودکان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و</w:t>
            </w:r>
            <w:r w:rsidR="000562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سموم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حشره‌کش‌ها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خانگ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از نظر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آلودگ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ف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کروب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قارچ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افزودن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غ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رمجاز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33251">
              <w:rPr>
                <w:rFonts w:cs="B Nazanin" w:hint="cs"/>
                <w:sz w:val="24"/>
                <w:szCs w:val="24"/>
                <w:rtl/>
              </w:rPr>
              <w:t>به‌منظور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ارتقاء 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 محصولات.</w:t>
            </w:r>
          </w:p>
        </w:tc>
      </w:tr>
      <w:tr w:rsidR="00D637F8" w:rsidTr="00CB30C4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هماهنگ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درون بخش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برون بخش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614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هم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هماهنگ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شر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 در جلسات و پاسخ به استعلامات با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سازمان‌ها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درون و برون بخش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(هم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با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مس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ون مبارزه با قاچاق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الا و ارز، سازمان جهاد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شاورز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شر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شهرک‌ها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صنعت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صنعت، معدن و تجارت، معاونت 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...).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 و حضور فعال در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ارگروه سلامت و امن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غذا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استان، هم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با سازمان غذا و دارو در اجرا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طرح‌ها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غذا و انع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اس مصوبات مرتبط به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ته تخصص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امن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غذا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تدو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ن، بازب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اجرا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کامل الزامات 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مواد خوراک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در سطح </w:t>
            </w:r>
            <w:r w:rsidR="00B56EC8">
              <w:rPr>
                <w:rFonts w:cs="B Nazanin" w:hint="cs"/>
                <w:sz w:val="24"/>
                <w:szCs w:val="24"/>
                <w:rtl/>
              </w:rPr>
              <w:t>منطقه‌ا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مل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D637F8" w:rsidTr="00CB30C4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ته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 xml:space="preserve">ه </w:t>
            </w:r>
            <w:r w:rsidRPr="00932EF4">
              <w:rPr>
                <w:rFonts w:cs="Titr" w:hint="cs"/>
                <w:b/>
                <w:bCs/>
                <w:rtl/>
              </w:rPr>
              <w:t>گزارش و مستندساز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614" w:type="dxa"/>
          </w:tcPr>
          <w:p w:rsidR="00D637F8" w:rsidRPr="00A11360" w:rsidRDefault="006C794F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مستندساز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و تع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>ن فرا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ندها،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شاخص‌ها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و ابزارها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نظارت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cs="B Nazanin" w:hint="cs"/>
                <w:sz w:val="24"/>
                <w:szCs w:val="24"/>
                <w:rtl/>
              </w:rPr>
              <w:t xml:space="preserve"> در حوزه مربوط.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تحل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ل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گزارش‌ها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آمار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80521">
              <w:rPr>
                <w:rFonts w:cs="B Nazanin" w:hint="cs"/>
                <w:sz w:val="24"/>
                <w:szCs w:val="24"/>
                <w:rtl/>
              </w:rPr>
              <w:t>به‌صورت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دوره‌ا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ارائه پ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شنهادها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اصلاح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لازم.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ته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گزارش‌ها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عملکرد 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به‌صورت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دوره‌ا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ارسال به مسئول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 مربوط.</w:t>
            </w:r>
          </w:p>
        </w:tc>
      </w:tr>
      <w:tr w:rsidR="00D637F8" w:rsidTr="00CB30C4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D637F8" w:rsidRPr="00932EF4" w:rsidRDefault="006C794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بودجه‌بند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 w:rsidRPr="00932EF4">
              <w:rPr>
                <w:rFonts w:cs="Titr" w:hint="cs"/>
                <w:b/>
                <w:bCs/>
                <w:rtl/>
              </w:rPr>
              <w:t xml:space="preserve"> و تحل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 w:rsidRPr="00932EF4">
              <w:rPr>
                <w:rFonts w:cs="Titr" w:hint="cs"/>
                <w:b/>
                <w:bCs/>
                <w:rtl/>
              </w:rPr>
              <w:t>ل اقتصاد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614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برآورد 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ازها و 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پ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ش‌ب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بودجه 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موردن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اجرا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برنامه‌ها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فعال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ت‌ها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سال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انه.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مشارکت در انجام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ارز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اب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اقتصاد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هز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نه- اثربخش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مداخلات و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برنامه‌ها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حوزه غذا.</w:t>
            </w:r>
          </w:p>
        </w:tc>
      </w:tr>
      <w:tr w:rsidR="00D637F8" w:rsidTr="00CB30C4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نوآور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614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مشارکت در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طرح‌ها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تحق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قات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کاربرد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مرتبط با امور غذا.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ازسنج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حما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 از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طرح‌ها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تحق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قات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پژوهش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کاربرد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سلامت‌محور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صنا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ع مرتبط.</w:t>
            </w:r>
          </w:p>
        </w:tc>
      </w:tr>
    </w:tbl>
    <w:p w:rsidR="00E1545E" w:rsidRDefault="00E1545E" w:rsidP="00E1545E">
      <w:pPr>
        <w:pStyle w:val="Heading1"/>
        <w:bidi/>
        <w:rPr>
          <w:color w:val="000000" w:themeColor="text1"/>
          <w:rtl/>
        </w:rPr>
      </w:pPr>
    </w:p>
    <w:p w:rsidR="00D637F8" w:rsidRPr="00E1545E" w:rsidRDefault="00AA03E7" w:rsidP="00E1545E">
      <w:pPr>
        <w:pStyle w:val="Heading1"/>
        <w:bidi/>
        <w:rPr>
          <w:color w:val="FFFFFF" w:themeColor="background1"/>
          <w:rtl/>
        </w:rPr>
      </w:pPr>
      <w:bookmarkStart w:id="4" w:name="_Toc412240890"/>
      <w:r w:rsidRPr="00E1545E">
        <w:rPr>
          <w:rFonts w:hint="cs"/>
          <w:color w:val="FFFFFF" w:themeColor="background1"/>
          <w:rtl/>
        </w:rPr>
        <w:lastRenderedPageBreak/>
        <w:t>امور داروئ</w:t>
      </w:r>
      <w:r w:rsidR="00E1545E" w:rsidRPr="00E1545E">
        <w:rPr>
          <w:rFonts w:hint="cs"/>
          <w:color w:val="FFFFFF" w:themeColor="background1"/>
          <w:rtl/>
        </w:rPr>
        <w:t>ی</w:t>
      </w:r>
      <w:bookmarkEnd w:id="4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9"/>
      </w:tblGrid>
      <w:tr w:rsidR="00AF4912" w:rsidRPr="00FD39F0" w:rsidTr="00C91C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BF7E6F" w:rsidRDefault="00AF4912" w:rsidP="00C91CC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 w:rsidR="00247B3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601D4">
              <w:rPr>
                <w:rFonts w:cs="B Nazanin" w:hint="cs"/>
                <w:sz w:val="28"/>
                <w:szCs w:val="28"/>
                <w:rtl/>
              </w:rPr>
              <w:t>غذا و دارو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AF4912" w:rsidP="00C91CC7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 w:rsidR="00247B3F">
              <w:rPr>
                <w:rFonts w:cs="B Titr"/>
                <w:b/>
                <w:bCs/>
                <w:rtl/>
              </w:rPr>
              <w:t xml:space="preserve"> </w:t>
            </w:r>
            <w:r w:rsidRPr="00A11360">
              <w:rPr>
                <w:rFonts w:cs="B Nazanin" w:hint="cs"/>
                <w:b/>
                <w:bCs/>
                <w:sz w:val="24"/>
                <w:szCs w:val="24"/>
                <w:rtl/>
              </w:rPr>
              <w:t>امور داروئ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AF4912" w:rsidRPr="00FD39F0" w:rsidTr="00C91C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BF7E6F" w:rsidRDefault="00AF4912" w:rsidP="00C91CC7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AF4912" w:rsidP="00AF4912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6C794F" w:rsidP="00C91CC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</w:t>
            </w:r>
            <w:r w:rsidR="002C28D0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خ</w:t>
            </w:r>
            <w:r w:rsidR="00AF4912"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 w:rsidR="002C28D0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="00AF4912"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 w:rsidR="00247B3F">
              <w:rPr>
                <w:rFonts w:cs="B Nazanin"/>
                <w:b/>
                <w:bCs/>
                <w:rtl/>
              </w:rPr>
              <w:t xml:space="preserve"> </w:t>
            </w:r>
            <w:r w:rsidR="00AF4912"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AF4912" w:rsidP="00C91CC7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 w:rsidR="00247B3F">
              <w:rPr>
                <w:rFonts w:cs="B Titr"/>
                <w:b/>
                <w:bCs/>
                <w:shd w:val="clear" w:color="auto" w:fill="FFFFFF" w:themeFill="background1"/>
              </w:rPr>
              <w:t xml:space="preserve"> </w:t>
            </w:r>
            <w:r w:rsidR="003D7CCA">
              <w:rPr>
                <w:rFonts w:cs="B Titr"/>
                <w:b/>
                <w:bCs/>
                <w:shd w:val="clear" w:color="auto" w:fill="FFFFFF" w:themeFill="background1"/>
              </w:rPr>
              <w:t>DF&amp;D-FA</w:t>
            </w:r>
          </w:p>
        </w:tc>
      </w:tr>
    </w:tbl>
    <w:p w:rsidR="00AF4912" w:rsidRDefault="00AF4912" w:rsidP="00AF4912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:rsidR="00AF4912" w:rsidRPr="0074124A" w:rsidRDefault="00AF4912" w:rsidP="00AF4912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06"/>
      </w:tblGrid>
      <w:tr w:rsidR="00D637F8" w:rsidRPr="00D15A94" w:rsidTr="00CB30C4">
        <w:trPr>
          <w:trHeight w:val="53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طه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7F8" w:rsidRPr="0032261E" w:rsidRDefault="00D637F8" w:rsidP="00CB30C4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F4818">
              <w:rPr>
                <w:rFonts w:cs="Titr" w:hint="cs"/>
                <w:b/>
                <w:bCs/>
                <w:rtl/>
              </w:rPr>
              <w:t>شرح وظ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8F4818">
              <w:rPr>
                <w:rFonts w:cs="Titr" w:hint="cs"/>
                <w:b/>
                <w:bCs/>
                <w:rtl/>
              </w:rPr>
              <w:t>فه</w:t>
            </w:r>
          </w:p>
        </w:tc>
      </w:tr>
      <w:tr w:rsidR="00D637F8" w:rsidRPr="00D15A94" w:rsidTr="00CB30C4">
        <w:trPr>
          <w:trHeight w:val="2976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7F8" w:rsidRPr="00932EF4" w:rsidRDefault="006C794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ز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D637F8" w:rsidRPr="00A11360" w:rsidRDefault="00780521" w:rsidP="00CB30C4">
            <w:pPr>
              <w:pStyle w:val="ListParagraph"/>
              <w:numPr>
                <w:ilvl w:val="0"/>
                <w:numId w:val="30"/>
              </w:numPr>
              <w:tabs>
                <w:tab w:val="left" w:pos="397"/>
                <w:tab w:val="left" w:pos="9060"/>
              </w:tabs>
              <w:ind w:left="601" w:hanging="544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س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است‌گذار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 w:rsidR="006C794F"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6C794F">
              <w:rPr>
                <w:rFonts w:asciiTheme="minorBidi" w:hAnsiTheme="minorBidi" w:cs="B Nazanin" w:hint="cs"/>
                <w:sz w:val="24"/>
                <w:szCs w:val="24"/>
                <w:rtl/>
              </w:rPr>
              <w:t>ز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ت توز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ع داروها در سطح منطقه تحت پوشش دانشکده/دانشگاه.</w:t>
            </w:r>
          </w:p>
          <w:p w:rsidR="00D637F8" w:rsidRPr="00A11360" w:rsidRDefault="006C794F" w:rsidP="00CB30C4">
            <w:pPr>
              <w:pStyle w:val="ListParagraph"/>
              <w:numPr>
                <w:ilvl w:val="0"/>
                <w:numId w:val="30"/>
              </w:numPr>
              <w:tabs>
                <w:tab w:val="left" w:pos="397"/>
                <w:tab w:val="left" w:pos="9060"/>
              </w:tabs>
              <w:ind w:left="601" w:hanging="544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ز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استقرار س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ستم مد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ت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تأم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توز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ع </w:t>
            </w:r>
            <w:r w:rsidR="00D637F8" w:rsidRPr="00A11360">
              <w:rPr>
                <w:rFonts w:asciiTheme="minorBidi" w:hAnsiTheme="minorBidi" w:cs="B Nazanin"/>
                <w:sz w:val="24"/>
                <w:szCs w:val="24"/>
                <w:rtl/>
              </w:rPr>
              <w:t>داروها</w:t>
            </w:r>
            <w:r w:rsidR="002C28D0"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خاص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، مخدر</w:t>
            </w:r>
            <w:r w:rsidR="00D637F8"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و </w:t>
            </w:r>
            <w:r w:rsidR="002C28D0"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/>
                <w:sz w:val="24"/>
                <w:szCs w:val="24"/>
                <w:rtl/>
              </w:rPr>
              <w:t>ارانه‌ا</w:t>
            </w:r>
            <w:r w:rsidR="002C28D0"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سطح منطقه تحت پوشش دانشکده/دانشگاه.</w:t>
            </w:r>
          </w:p>
          <w:p w:rsidR="00D637F8" w:rsidRPr="00A11360" w:rsidRDefault="006C794F" w:rsidP="00CB30C4">
            <w:pPr>
              <w:pStyle w:val="ListParagraph"/>
              <w:numPr>
                <w:ilvl w:val="0"/>
                <w:numId w:val="30"/>
              </w:numPr>
              <w:tabs>
                <w:tab w:val="left" w:pos="397"/>
                <w:tab w:val="left" w:pos="9060"/>
              </w:tabs>
              <w:ind w:left="601" w:hanging="544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ز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تع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س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است‌ها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استراتژ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‌ها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لازم برا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asciiTheme="minorBidi" w:hAnsiTheme="minorBidi" w:cs="B Nazanin"/>
                <w:sz w:val="24"/>
                <w:szCs w:val="24"/>
                <w:rtl/>
              </w:rPr>
              <w:t>تأم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به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نه دارو در سطح منطقه تحت پوشش.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tabs>
                <w:tab w:val="left" w:pos="397"/>
                <w:tab w:val="left" w:pos="9060"/>
              </w:tabs>
              <w:ind w:left="601" w:hanging="544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تدو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ن برنامه عمل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ات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سالانه بر اساس برنامه استراتژ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ک حوزه غذا و دارو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دانشگاه/دانشکده.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tabs>
                <w:tab w:val="left" w:pos="397"/>
                <w:tab w:val="left" w:pos="9060"/>
              </w:tabs>
              <w:ind w:left="601" w:hanging="544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>برنامه‌ر</w:t>
            </w:r>
            <w:r w:rsidR="002C28D0"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>ز</w:t>
            </w:r>
            <w:r w:rsidR="002C28D0"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و اجرا</w:t>
            </w:r>
            <w:r w:rsidR="002C28D0"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مداخلات لازم برا</w:t>
            </w:r>
            <w:r w:rsidR="002C28D0"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ارتقاء سطح ک</w:t>
            </w:r>
            <w:r w:rsidR="002C28D0"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>ف</w:t>
            </w:r>
            <w:r w:rsidR="002C28D0"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تجو</w:t>
            </w:r>
            <w:r w:rsidR="002C28D0"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>ز و مصرف منطق</w:t>
            </w:r>
            <w:r w:rsidR="002C28D0"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دارو در محدوده تحت نظارت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6C794F" w:rsidP="00CB30C4">
            <w:pPr>
              <w:pStyle w:val="ListParagraph"/>
              <w:numPr>
                <w:ilvl w:val="0"/>
                <w:numId w:val="30"/>
              </w:numPr>
              <w:tabs>
                <w:tab w:val="left" w:pos="397"/>
                <w:tab w:val="left" w:pos="9060"/>
              </w:tabs>
              <w:ind w:left="601" w:hanging="544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ز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اجرا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مداخلات لازم برا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ارتقا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سطح ک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ف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ارائه خدمات داروئ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به ب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ماران و مراجع</w:t>
            </w:r>
            <w:r w:rsidR="002C28D0"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="00D637F8"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ن.</w:t>
            </w:r>
          </w:p>
        </w:tc>
      </w:tr>
      <w:tr w:rsidR="00D637F8" w:rsidRPr="00D15A94" w:rsidTr="00CB30C4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37F8" w:rsidRPr="00932EF4" w:rsidRDefault="006C794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>
              <w:rPr>
                <w:rFonts w:cs="Titr" w:hint="cs"/>
                <w:b/>
                <w:bCs/>
                <w:rtl/>
              </w:rPr>
              <w:t xml:space="preserve"> و</w:t>
            </w:r>
            <w:r w:rsidR="00247B3F">
              <w:rPr>
                <w:rFonts w:cs="Titr"/>
                <w:b/>
                <w:bCs/>
                <w:rtl/>
              </w:rPr>
              <w:t xml:space="preserve"> </w:t>
            </w:r>
            <w:r w:rsidR="00D637F8" w:rsidRPr="00932EF4">
              <w:rPr>
                <w:rFonts w:cs="Titr" w:hint="cs"/>
                <w:b/>
                <w:bCs/>
                <w:rtl/>
              </w:rPr>
              <w:t>فرآ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 w:rsidRPr="00932EF4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506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tabs>
                <w:tab w:val="num" w:pos="425"/>
              </w:tabs>
              <w:autoSpaceDE w:val="0"/>
              <w:autoSpaceDN w:val="0"/>
              <w:adjustRightInd w:val="0"/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همکار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مشارکت در 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جاد و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راه‌انداز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سامانه‌ها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الکترون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 برا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بهبود و ارتقا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فرآ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ندها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نظارت بر دارو.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tabs>
                <w:tab w:val="num" w:pos="425"/>
              </w:tabs>
              <w:autoSpaceDE w:val="0"/>
              <w:autoSpaceDN w:val="0"/>
              <w:adjustRightInd w:val="0"/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بررس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پ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شنهاد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امور داروئ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قابل‌واگذار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80521">
              <w:rPr>
                <w:rFonts w:cs="B Nazanin" w:hint="cs"/>
                <w:sz w:val="24"/>
                <w:szCs w:val="24"/>
                <w:rtl/>
              </w:rPr>
              <w:t>غ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780521">
              <w:rPr>
                <w:rFonts w:cs="B Nazanin" w:hint="cs"/>
                <w:sz w:val="24"/>
                <w:szCs w:val="24"/>
                <w:rtl/>
              </w:rPr>
              <w:t>ردولت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jc w:val="both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اعلام نظر فن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جهت احداث واحدها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داروساز</w:t>
            </w:r>
            <w:r w:rsidR="002C28D0"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طبق ضوابط مربوطه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tabs>
                <w:tab w:val="num" w:pos="425"/>
              </w:tabs>
              <w:autoSpaceDE w:val="0"/>
              <w:autoSpaceDN w:val="0"/>
              <w:adjustRightInd w:val="0"/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ته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ه الگوها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صح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ح تجو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ز و مصرف منطق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دارو و خدمات پزشک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منطقه تحت پوشش با هماهنگ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ته کشور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D637F8" w:rsidRPr="00D15A94" w:rsidTr="00CB30C4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37F8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رو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انسان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 xml:space="preserve">(آموزش و </w:t>
            </w:r>
            <w:r w:rsidR="006C794F">
              <w:rPr>
                <w:rFonts w:cs="Titr" w:hint="cs"/>
                <w:b/>
                <w:bCs/>
                <w:rtl/>
              </w:rPr>
              <w:t>توانمندساز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)</w:t>
            </w:r>
          </w:p>
        </w:tc>
        <w:tc>
          <w:tcPr>
            <w:tcW w:w="8506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ازسنج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مشارکت در ته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بسته‌ها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برگزار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دوره‌ها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گروه‌ها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هدف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پزشک، داروساز و ...) در سطح منطقه تحت پوشش.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مشارکت در آموزش و </w:t>
            </w:r>
            <w:r w:rsidR="00B56EC8">
              <w:rPr>
                <w:rFonts w:cs="B Nazanin" w:hint="cs"/>
                <w:sz w:val="24"/>
                <w:szCs w:val="24"/>
                <w:rtl/>
              </w:rPr>
              <w:t>اطلاع‌رسان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 جامعه تحت پوشش </w:t>
            </w:r>
            <w:r w:rsidR="00B33251">
              <w:rPr>
                <w:rFonts w:cs="B Nazanin" w:hint="cs"/>
                <w:sz w:val="24"/>
                <w:szCs w:val="24"/>
                <w:rtl/>
              </w:rPr>
              <w:t>درباره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الگو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مصرف منطق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دارو، ارائه خدمات داروئ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سموم و عوارض ناخواسته داروها.</w:t>
            </w:r>
          </w:p>
        </w:tc>
      </w:tr>
      <w:tr w:rsidR="00D637F8" w:rsidRPr="00D15A94" w:rsidTr="00CB30C4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پا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506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پا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ش و نظارت بر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کارخانه‌ها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دات داروئ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شرکت‌ها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ع و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داروخانه‌ها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دولت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780521">
              <w:rPr>
                <w:rFonts w:cs="B Nazanin" w:hint="cs"/>
                <w:sz w:val="24"/>
                <w:szCs w:val="24"/>
                <w:rtl/>
              </w:rPr>
              <w:t>غ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780521">
              <w:rPr>
                <w:rFonts w:cs="B Nazanin" w:hint="cs"/>
                <w:sz w:val="24"/>
                <w:szCs w:val="24"/>
                <w:rtl/>
              </w:rPr>
              <w:t>ردولت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مارستان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نظارت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ند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تأم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ن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دارو و نحوه ارائه خدمات داروئ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مارستان‌ها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دولت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پوشش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دانشکده/دانشگاه.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بازد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د از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عطار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فروشگاه‌ها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اهان داروئ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باشگاه‌ها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بدن‌ساز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آرا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شگاه‌ها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اعتباربخش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داروخانه‌ها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مارستان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/>
                <w:sz w:val="24"/>
                <w:szCs w:val="24"/>
                <w:rtl/>
              </w:rPr>
              <w:t>ارزش</w:t>
            </w:r>
            <w:r w:rsidR="002C28D0"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>اب</w:t>
            </w:r>
            <w:r w:rsidR="002C28D0"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و اعتبارسنج</w:t>
            </w:r>
            <w:r w:rsidR="002C28D0"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داروخانه‌ها</w:t>
            </w:r>
            <w:r w:rsidR="002C28D0"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5624B">
              <w:rPr>
                <w:rFonts w:cs="B Nazanin"/>
                <w:sz w:val="24"/>
                <w:szCs w:val="24"/>
                <w:rtl/>
              </w:rPr>
              <w:t>تحت پوشش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طبق ضوابط مربوطه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/>
                <w:sz w:val="24"/>
                <w:szCs w:val="24"/>
                <w:rtl/>
              </w:rPr>
              <w:t xml:space="preserve">نظارت بر عملکرد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مراکز </w:t>
            </w:r>
            <w:r w:rsidR="00B56EC8">
              <w:rPr>
                <w:rFonts w:cs="B Nazanin" w:hint="cs"/>
                <w:sz w:val="24"/>
                <w:szCs w:val="24"/>
                <w:rtl/>
              </w:rPr>
              <w:t>اطلاع‌رسان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داروها و سموم </w:t>
            </w:r>
            <w:r w:rsidR="00247B3F">
              <w:rPr>
                <w:rFonts w:cs="B Nazanin"/>
                <w:sz w:val="24"/>
                <w:szCs w:val="24"/>
                <w:rtl/>
              </w:rPr>
              <w:t>(</w:t>
            </w:r>
            <w:r w:rsidRPr="00A11360">
              <w:rPr>
                <w:rFonts w:cs="B Nazanin"/>
                <w:sz w:val="24"/>
                <w:szCs w:val="24"/>
              </w:rPr>
              <w:t>DPIC</w:t>
            </w:r>
            <w:r w:rsidR="00247B3F">
              <w:rPr>
                <w:rFonts w:cs="B Nazanin"/>
                <w:sz w:val="24"/>
                <w:szCs w:val="24"/>
                <w:rtl/>
              </w:rPr>
              <w:t>)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نظارت بر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تأم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ن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توز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ع و عرضه داروها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تحت کنترل و الکل.</w:t>
            </w:r>
          </w:p>
        </w:tc>
      </w:tr>
    </w:tbl>
    <w:p w:rsidR="00D637F8" w:rsidRDefault="00D637F8" w:rsidP="00D637F8">
      <w:pPr>
        <w:bidi/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06"/>
      </w:tblGrid>
      <w:tr w:rsidR="00D637F8" w:rsidRPr="0032261E" w:rsidTr="00CB30C4">
        <w:trPr>
          <w:trHeight w:val="53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lang w:bidi="ar-SA"/>
              </w:rPr>
              <w:lastRenderedPageBreak/>
              <w:br w:type="page"/>
            </w:r>
            <w:r>
              <w:rPr>
                <w:rFonts w:cs="Titr" w:hint="cs"/>
                <w:b/>
                <w:bCs/>
                <w:rtl/>
              </w:rPr>
              <w:t>کارکرد/ح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طه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7F8" w:rsidRPr="0032261E" w:rsidRDefault="00D637F8" w:rsidP="00CB30C4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F4818">
              <w:rPr>
                <w:rFonts w:cs="Titr" w:hint="cs"/>
                <w:b/>
                <w:bCs/>
                <w:rtl/>
              </w:rPr>
              <w:t>شرح وظ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8F4818">
              <w:rPr>
                <w:rFonts w:cs="Titr" w:hint="cs"/>
                <w:b/>
                <w:bCs/>
                <w:rtl/>
              </w:rPr>
              <w:t>فه</w:t>
            </w:r>
          </w:p>
        </w:tc>
      </w:tr>
      <w:tr w:rsidR="00D637F8" w:rsidRPr="00D15A94" w:rsidTr="00CB30C4">
        <w:trPr>
          <w:trHeight w:val="1032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پا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506" w:type="dxa"/>
          </w:tcPr>
          <w:p w:rsidR="00D637F8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/>
                <w:sz w:val="24"/>
                <w:szCs w:val="24"/>
                <w:rtl/>
              </w:rPr>
              <w:t>نظارت بر امحاء مواد و داروها</w:t>
            </w:r>
            <w:r w:rsidR="002C28D0"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تحت کنترل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اقلام ضا</w:t>
            </w:r>
            <w:r w:rsidR="002C28D0"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>عات</w:t>
            </w:r>
            <w:r w:rsidR="002C28D0"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مکشوفه و تقلب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جمع‌آور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فرآورده‌ها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فراخوانده شده </w:t>
            </w:r>
            <w:r w:rsidRPr="00A11360">
              <w:rPr>
                <w:rFonts w:cs="B Nazanin"/>
                <w:sz w:val="24"/>
                <w:szCs w:val="24"/>
                <w:rtl/>
              </w:rPr>
              <w:t>طبق ضوابط مربوطه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/>
                <w:sz w:val="24"/>
                <w:szCs w:val="24"/>
                <w:rtl/>
              </w:rPr>
              <w:t>نظارت بر عمل</w:t>
            </w:r>
            <w:r w:rsidR="00247B3F">
              <w:rPr>
                <w:rFonts w:cs="B Nazanin"/>
                <w:sz w:val="24"/>
                <w:szCs w:val="24"/>
                <w:rtl/>
              </w:rPr>
              <w:t>ک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رد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کارشناسان امور داروئ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شبکه‌ها</w:t>
            </w:r>
            <w:r w:rsidR="002C28D0"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بهداشت و درمان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تحت پوشش دانشکده/دانشگاه.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بررس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نسخ پزشکان از نظر تجو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ز منطق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دارو.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پا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 و نظارت بر اجرا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برنامه عوارض ناخواسته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داروئ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A11360">
              <w:rPr>
                <w:rFonts w:cs="B Nazanin"/>
                <w:sz w:val="24"/>
                <w:szCs w:val="24"/>
              </w:rPr>
              <w:t>ADR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) در سطح منطقه تحت پوشش دانشگاه.</w:t>
            </w:r>
          </w:p>
        </w:tc>
      </w:tr>
      <w:tr w:rsidR="00D637F8" w:rsidRPr="00D15A94" w:rsidTr="00CB30C4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هماهنگ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درون بخش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برون بخش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506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هم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هماهنگ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شر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در جلسات و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پاسخ به استعلامات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سازمان‌ها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درون و برون بخش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(هم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با مراجع ذ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صلاح،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مس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ون مبارزه با قاچاق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الا و ارز،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معاونت‌ها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دانشگاه و ...).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تدو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 و بروز رسان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راهنماها و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پروتکل‌ها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A11360">
              <w:rPr>
                <w:rFonts w:cs="B Nazanin"/>
                <w:sz w:val="24"/>
                <w:szCs w:val="24"/>
              </w:rPr>
              <w:t>STGs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).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تدو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ن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دستورالعمل‌ها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درمان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مسموم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ت‌ها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حملات </w:t>
            </w:r>
            <w:r w:rsidRPr="00416F50">
              <w:rPr>
                <w:rFonts w:cs="B Nazanin"/>
                <w:color w:val="FF0000"/>
                <w:sz w:val="24"/>
                <w:szCs w:val="24"/>
              </w:rPr>
              <w:t>NBC</w:t>
            </w:r>
            <w:r w:rsidRPr="00416F50">
              <w:rPr>
                <w:rFonts w:cs="B Nazanin" w:hint="cs"/>
                <w:color w:val="FF0000"/>
                <w:sz w:val="24"/>
                <w:szCs w:val="24"/>
                <w:rtl/>
              </w:rPr>
              <w:t>.</w:t>
            </w:r>
          </w:p>
        </w:tc>
      </w:tr>
      <w:tr w:rsidR="00D637F8" w:rsidRPr="00D15A94" w:rsidTr="00CB30C4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گزارش و مستندساز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506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ثبت و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پاسخ‌ده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سؤالات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دارو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موارد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مسموم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ت‌ها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کمبود و شکا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ات داروئ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از طر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ق سامانه مربوط.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جاد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بانک‌ها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اطلاعات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حوزه دارو.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ته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گزارش‌ها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عملکرد 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به‌صورت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دوره‌ا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ارسال به مسئول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 مربوط.</w:t>
            </w:r>
          </w:p>
        </w:tc>
      </w:tr>
      <w:tr w:rsidR="00D637F8" w:rsidRPr="00D15A94" w:rsidTr="00CB30C4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37F8" w:rsidRPr="00932EF4" w:rsidRDefault="006C794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بودجه‌بند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 w:rsidRPr="00932EF4">
              <w:rPr>
                <w:rFonts w:cs="Titr" w:hint="cs"/>
                <w:b/>
                <w:bCs/>
                <w:rtl/>
              </w:rPr>
              <w:t xml:space="preserve"> و تحل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 w:rsidRPr="00932EF4">
              <w:rPr>
                <w:rFonts w:cs="Titr" w:hint="cs"/>
                <w:b/>
                <w:bCs/>
                <w:rtl/>
              </w:rPr>
              <w:t>ل اقتصاد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506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برآورد 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ازها و پ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شنهاد بودجه 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موردن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6C794F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اجرا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برنامه‌ها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فعال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ت‌ها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سال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انه.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انجام ارز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اب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اقتصاد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هز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نه- اثربخش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مداخلات و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برنامه‌ها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حوزه دارو.</w:t>
            </w:r>
          </w:p>
        </w:tc>
      </w:tr>
      <w:tr w:rsidR="00D637F8" w:rsidRPr="00D15A94" w:rsidTr="00CB30C4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نوآور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506" w:type="dxa"/>
          </w:tcPr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مشارکت در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طرح‌ها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تحق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قات کاربرد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مرتبط با حوزه دارو.</w:t>
            </w:r>
          </w:p>
          <w:p w:rsidR="00D637F8" w:rsidRPr="00A11360" w:rsidRDefault="00D637F8" w:rsidP="00CB30C4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  <w:tab w:val="left" w:pos="425"/>
              </w:tabs>
              <w:ind w:left="601" w:hanging="544"/>
              <w:jc w:val="both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ازسنج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حما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 از </w:t>
            </w:r>
            <w:r w:rsidR="00247B3F">
              <w:rPr>
                <w:rFonts w:cs="B Nazanin" w:hint="cs"/>
                <w:sz w:val="24"/>
                <w:szCs w:val="24"/>
                <w:rtl/>
              </w:rPr>
              <w:t>طرح‌ها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پژوهش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624B">
              <w:rPr>
                <w:rFonts w:cs="B Nazanin" w:hint="cs"/>
                <w:sz w:val="24"/>
                <w:szCs w:val="24"/>
                <w:rtl/>
              </w:rPr>
              <w:t>سلامت‌محور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صنا</w:t>
            </w:r>
            <w:r w:rsidR="002C28D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ع مرتبط.</w:t>
            </w:r>
          </w:p>
        </w:tc>
      </w:tr>
    </w:tbl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D637F8" w:rsidRPr="00AA03E7" w:rsidRDefault="00AA03E7" w:rsidP="00AA03E7">
      <w:pPr>
        <w:pStyle w:val="Heading1"/>
        <w:bidi/>
        <w:rPr>
          <w:color w:val="FFFFFF" w:themeColor="background1"/>
          <w:sz w:val="20"/>
          <w:rtl/>
        </w:rPr>
      </w:pPr>
      <w:bookmarkStart w:id="5" w:name="_Toc412240891"/>
      <w:r w:rsidRPr="00AA03E7">
        <w:rPr>
          <w:rFonts w:hint="cs"/>
          <w:color w:val="FFFFFF" w:themeColor="background1"/>
          <w:rtl/>
        </w:rPr>
        <w:lastRenderedPageBreak/>
        <w:t>آز</w:t>
      </w:r>
      <w:r w:rsidR="00D637F8" w:rsidRPr="00AA03E7">
        <w:rPr>
          <w:rFonts w:hint="cs"/>
          <w:color w:val="FFFFFF" w:themeColor="background1"/>
          <w:rtl/>
        </w:rPr>
        <w:t>ما</w:t>
      </w:r>
      <w:r w:rsidR="002C28D0">
        <w:rPr>
          <w:rFonts w:hint="cs"/>
          <w:color w:val="FFFFFF" w:themeColor="background1"/>
          <w:rtl/>
        </w:rPr>
        <w:t>ي</w:t>
      </w:r>
      <w:r w:rsidR="00D637F8" w:rsidRPr="00AA03E7">
        <w:rPr>
          <w:rFonts w:hint="cs"/>
          <w:color w:val="FFFFFF" w:themeColor="background1"/>
          <w:rtl/>
        </w:rPr>
        <w:t>شگاه کنترل غذا و دارو</w:t>
      </w:r>
      <w:bookmarkEnd w:id="5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9"/>
      </w:tblGrid>
      <w:tr w:rsidR="00AF4912" w:rsidRPr="00FD39F0" w:rsidTr="00C91C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BF7E6F" w:rsidRDefault="00AF4912" w:rsidP="00C91CC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 w:rsidR="00247B3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601D4">
              <w:rPr>
                <w:rFonts w:cs="B Nazanin" w:hint="cs"/>
                <w:sz w:val="28"/>
                <w:szCs w:val="28"/>
                <w:rtl/>
              </w:rPr>
              <w:t>غذا و دارو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AF4912" w:rsidP="00C91CC7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 w:rsidR="00247B3F">
              <w:rPr>
                <w:rFonts w:cs="B Titr"/>
                <w:b/>
                <w:bCs/>
                <w:rtl/>
              </w:rPr>
              <w:t xml:space="preserve"> </w:t>
            </w:r>
            <w:r w:rsidRPr="00A11360">
              <w:rPr>
                <w:rFonts w:cs="B Nazanin" w:hint="cs"/>
                <w:b/>
                <w:bCs/>
                <w:sz w:val="24"/>
                <w:szCs w:val="24"/>
                <w:rtl/>
              </w:rPr>
              <w:t>آزما</w:t>
            </w:r>
            <w:r w:rsidR="002C28D0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b/>
                <w:bCs/>
                <w:sz w:val="24"/>
                <w:szCs w:val="24"/>
                <w:rtl/>
              </w:rPr>
              <w:t>شگاه کنترل غذا و دارو</w:t>
            </w:r>
          </w:p>
        </w:tc>
      </w:tr>
      <w:tr w:rsidR="00AF4912" w:rsidRPr="00FD39F0" w:rsidTr="00C91C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BF7E6F" w:rsidRDefault="00AF4912" w:rsidP="00AF4912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AF4912" w:rsidP="00AF4912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6C794F" w:rsidP="00C91CC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</w:t>
            </w:r>
            <w:r w:rsidR="002C28D0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خ</w:t>
            </w:r>
            <w:r w:rsidR="00AF4912"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 w:rsidR="002C28D0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="00AF4912"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 w:rsidR="00247B3F">
              <w:rPr>
                <w:rFonts w:cs="B Nazanin"/>
                <w:b/>
                <w:bCs/>
                <w:rtl/>
              </w:rPr>
              <w:t xml:space="preserve"> </w:t>
            </w:r>
            <w:r w:rsidR="00AF4912"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912" w:rsidRPr="00FD39F0" w:rsidRDefault="00AF4912" w:rsidP="00C91CC7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 w:rsidR="00247B3F">
              <w:rPr>
                <w:rFonts w:cs="B Titr"/>
                <w:b/>
                <w:bCs/>
                <w:shd w:val="clear" w:color="auto" w:fill="FFFFFF" w:themeFill="background1"/>
              </w:rPr>
              <w:t xml:space="preserve"> </w:t>
            </w:r>
            <w:r w:rsidR="003D7CCA">
              <w:rPr>
                <w:rFonts w:cs="B Titr"/>
                <w:b/>
                <w:bCs/>
                <w:shd w:val="clear" w:color="auto" w:fill="FFFFFF" w:themeFill="background1"/>
              </w:rPr>
              <w:t>DF&amp;D-F&amp;DL</w:t>
            </w:r>
          </w:p>
        </w:tc>
      </w:tr>
    </w:tbl>
    <w:p w:rsidR="00AF4912" w:rsidRDefault="00AF4912" w:rsidP="00AF4912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:rsidR="00AF4912" w:rsidRPr="00A77B43" w:rsidRDefault="00AF4912" w:rsidP="00AF4912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8364"/>
      </w:tblGrid>
      <w:tr w:rsidR="00D637F8" w:rsidTr="00CB30C4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طه</w:t>
            </w:r>
          </w:p>
        </w:tc>
        <w:tc>
          <w:tcPr>
            <w:tcW w:w="8364" w:type="dxa"/>
            <w:shd w:val="clear" w:color="auto" w:fill="F2F2F2" w:themeFill="background1" w:themeFillShade="F2"/>
          </w:tcPr>
          <w:p w:rsidR="00D637F8" w:rsidRPr="0032261E" w:rsidRDefault="00D637F8" w:rsidP="00CB30C4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</w:t>
            </w:r>
            <w:r w:rsidR="002C28D0">
              <w:rPr>
                <w:rFonts w:cs="B Nazanin" w:hint="cs"/>
                <w:sz w:val="28"/>
                <w:szCs w:val="28"/>
                <w:rtl/>
              </w:rPr>
              <w:t>ي</w:t>
            </w:r>
            <w:r>
              <w:rPr>
                <w:rFonts w:cs="B Nazanin" w:hint="cs"/>
                <w:sz w:val="28"/>
                <w:szCs w:val="28"/>
                <w:rtl/>
              </w:rPr>
              <w:t>فه</w:t>
            </w:r>
          </w:p>
        </w:tc>
      </w:tr>
      <w:tr w:rsidR="00D637F8" w:rsidTr="00CB30C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637F8" w:rsidRPr="00932EF4" w:rsidRDefault="006C794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ز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364" w:type="dxa"/>
          </w:tcPr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 برنامه عمل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ات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سالانه بر اساس برنامه استراتژ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 حوزه غذا و دارو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دانشگاه/دانشکده.</w:t>
            </w:r>
          </w:p>
          <w:p w:rsidR="00D637F8" w:rsidRPr="006B50DF" w:rsidRDefault="006C794F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حصول اهداف تضم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در امر کنترل 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و 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مواد اول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و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فراورده‌ها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خوراک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دارو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ب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ولوژ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ک، تجه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زات و ملزومات پزشک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مصرف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داروها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گ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اه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مکمل‌ها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</w:t>
            </w:r>
            <w:r w:rsidR="00247B3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562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فراورده‌ها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طب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متناسب با دامنه عملکرد آزما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شگاه.</w:t>
            </w:r>
          </w:p>
        </w:tc>
      </w:tr>
      <w:tr w:rsidR="00D637F8" w:rsidRPr="00E85AA7" w:rsidTr="00CB30C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637F8" w:rsidRPr="00932EF4" w:rsidRDefault="006C794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>
              <w:rPr>
                <w:rFonts w:cs="Titr" w:hint="cs"/>
                <w:b/>
                <w:bCs/>
                <w:rtl/>
              </w:rPr>
              <w:t xml:space="preserve"> و</w:t>
            </w:r>
            <w:r w:rsidR="00D637F8" w:rsidRPr="00932EF4">
              <w:rPr>
                <w:rFonts w:cs="Titr" w:hint="cs"/>
                <w:b/>
                <w:bCs/>
                <w:rtl/>
              </w:rPr>
              <w:t xml:space="preserve"> فرآ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 w:rsidRPr="00932EF4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364" w:type="dxa"/>
          </w:tcPr>
          <w:p w:rsidR="00D637F8" w:rsidRPr="006B50DF" w:rsidRDefault="00D637F8" w:rsidP="00BF7B08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 w:rsidR="00BF7B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BF7B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BF7B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لازم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مواد خوراک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ظروف و </w:t>
            </w:r>
            <w:r w:rsidR="000562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بسته‌بند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="000562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اسباب‌باز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کودکان، </w:t>
            </w:r>
            <w:r w:rsidR="00BF7B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حشره‌کش‌ها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مواد دارو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مواد </w:t>
            </w:r>
            <w:r w:rsidR="00BF7B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BF7B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ولوژ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BF7B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مکمل‌ها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لوازم مصرف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پزشک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داروها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گ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اه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سنت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ارائه راهکارها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لازم جهت بهبود 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محصولات تول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صدور پروانه‌ها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موافقت اصول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بهره‌بردار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همکار و مجاز کنترل 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مواد خوراک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دارو در منطقه تحت پوشش دانشکده/دانشگاه.</w:t>
            </w:r>
          </w:p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صدور و تمد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پروانه‌ها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موافقت اصول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="0085698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بهره‌بردار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247B3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عملکرد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واحدها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تول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شناسه دار.</w:t>
            </w:r>
          </w:p>
          <w:p w:rsidR="00D637F8" w:rsidRPr="006B50DF" w:rsidRDefault="00D637F8" w:rsidP="00416F50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انجام کنترل</w:t>
            </w:r>
            <w:r w:rsidR="00247B3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فرآورده‌ها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خوراک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دارو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سطح عرضه (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</w:rPr>
              <w:t>PMS</w:t>
            </w:r>
            <w:r w:rsidR="00247B3F">
              <w:rPr>
                <w:rFonts w:cs="B Nazanin"/>
                <w:color w:val="000000" w:themeColor="text1"/>
                <w:sz w:val="24"/>
                <w:szCs w:val="24"/>
                <w:rtl/>
              </w:rPr>
              <w:t>)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247B3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</w:rPr>
              <w:t>PMQC</w:t>
            </w:r>
            <w:r w:rsidR="00416F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تدو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کنترل و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مربوط به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فرآورده‌ها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خوراک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دارو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ولوژ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 و تجه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زات مصرف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پزشک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مکمل‌ها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استقرار و استمرار الزامات س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ستم مد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و تضم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در آزما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 کنترل غذا و دارو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دانشگاه.</w:t>
            </w:r>
          </w:p>
        </w:tc>
      </w:tr>
      <w:tr w:rsidR="00D637F8" w:rsidRPr="00E85AA7" w:rsidTr="00CB30C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637F8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رو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انسان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  <w:p w:rsidR="00D637F8" w:rsidRPr="00932EF4" w:rsidRDefault="00247B3F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/>
                <w:b/>
                <w:bCs/>
                <w:rtl/>
              </w:rPr>
              <w:t>(</w:t>
            </w:r>
            <w:r w:rsidR="00D637F8">
              <w:rPr>
                <w:rFonts w:cs="Titr" w:hint="cs"/>
                <w:b/>
                <w:bCs/>
                <w:rtl/>
              </w:rPr>
              <w:t xml:space="preserve">آموزش و </w:t>
            </w:r>
            <w:r w:rsidR="006C794F">
              <w:rPr>
                <w:rFonts w:cs="Titr" w:hint="cs"/>
                <w:b/>
                <w:bCs/>
                <w:rtl/>
              </w:rPr>
              <w:t>توانمندساز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="00D637F8">
              <w:rPr>
                <w:rFonts w:cs="Titr" w:hint="cs"/>
                <w:b/>
                <w:bCs/>
                <w:rtl/>
              </w:rPr>
              <w:t>)</w:t>
            </w:r>
          </w:p>
        </w:tc>
        <w:tc>
          <w:tcPr>
            <w:tcW w:w="8364" w:type="dxa"/>
          </w:tcPr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برگزار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مسئول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فن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واحدها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تول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مشمول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پروانه‌ها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ن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ازسنج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ته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بسته‌ها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برگزار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247B3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ارشناسان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 غذا و دارو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دانشکده/دانشگاه.</w:t>
            </w:r>
          </w:p>
        </w:tc>
      </w:tr>
      <w:tr w:rsidR="00D637F8" w:rsidRPr="00E85AA7" w:rsidTr="00CB30C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پا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364" w:type="dxa"/>
          </w:tcPr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 بر عملکرد آزما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همکار و مجاز غ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ردولت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کنترل 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مواد خوراک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آشام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آرا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دارو در حوزه دانشگاه.</w:t>
            </w:r>
          </w:p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بازد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صدور پروانه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تأس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="0085698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بهره‌بردار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واحدها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جد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 با ت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 کارشناسان نظارت غذا و دارو.</w:t>
            </w:r>
          </w:p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بررس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کنترل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مطابق با 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</w:rPr>
              <w:t>SOPs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دستورالعمل‌ها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:rsidR="00D637F8" w:rsidRDefault="00D637F8" w:rsidP="00D637F8">
      <w:pPr>
        <w:bidi/>
        <w:rPr>
          <w:rtl/>
        </w:rPr>
      </w:pPr>
      <w:r>
        <w:br w:type="page"/>
      </w:r>
    </w:p>
    <w:p w:rsidR="00D637F8" w:rsidRDefault="00D637F8" w:rsidP="00D637F8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8364"/>
      </w:tblGrid>
      <w:tr w:rsidR="00D637F8" w:rsidRPr="0032261E" w:rsidTr="00CB30C4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>
              <w:rPr>
                <w:rFonts w:cs="Titr" w:hint="cs"/>
                <w:b/>
                <w:bCs/>
                <w:rtl/>
              </w:rPr>
              <w:t>طه</w:t>
            </w:r>
          </w:p>
        </w:tc>
        <w:tc>
          <w:tcPr>
            <w:tcW w:w="8364" w:type="dxa"/>
            <w:shd w:val="clear" w:color="auto" w:fill="F2F2F2" w:themeFill="background1" w:themeFillShade="F2"/>
          </w:tcPr>
          <w:p w:rsidR="00D637F8" w:rsidRPr="0032261E" w:rsidRDefault="00D637F8" w:rsidP="00CB30C4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</w:t>
            </w:r>
            <w:r w:rsidR="002C28D0">
              <w:rPr>
                <w:rFonts w:cs="B Nazanin" w:hint="cs"/>
                <w:sz w:val="28"/>
                <w:szCs w:val="28"/>
                <w:rtl/>
              </w:rPr>
              <w:t>ي</w:t>
            </w:r>
            <w:r>
              <w:rPr>
                <w:rFonts w:cs="B Nazanin" w:hint="cs"/>
                <w:sz w:val="28"/>
                <w:szCs w:val="28"/>
                <w:rtl/>
              </w:rPr>
              <w:t>فه</w:t>
            </w:r>
          </w:p>
        </w:tc>
      </w:tr>
      <w:tr w:rsidR="00D637F8" w:rsidRPr="00E85AA7" w:rsidTr="00CB30C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هماهنگ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درون بخش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برون بخش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364" w:type="dxa"/>
          </w:tcPr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علم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عمل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</w:t>
            </w:r>
            <w:r w:rsidR="00247B3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استانداردها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مل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="00B56EC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منطقه‌ا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متناسب با دامنه عملکرد با هماهنگ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ستاد کشور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ته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روش‌ها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اجرا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</w:rPr>
              <w:t>(SOPs)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دستورالعمل‌ها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ضوابط و سا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 مستندات آزما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247B3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 همکار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وزارت متبوع.</w:t>
            </w:r>
          </w:p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درون بخش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برون بخش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معاونت‌ها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دانشگاه و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سازمان‌ها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 با سلامت در آزما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ش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نمونه‌ها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افت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637F8" w:rsidRPr="00E85AA7" w:rsidTr="00CB30C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گزارش و مستندساز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364" w:type="dxa"/>
          </w:tcPr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مستندساز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 و فرا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اجرائ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 به تفک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 مواد غذائ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داروئ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 w:rsidR="006C794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C794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32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درباره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عملکرد آزما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 و تحل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ل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ارائه پ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شنهادها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لازم.</w:t>
            </w:r>
          </w:p>
          <w:p w:rsidR="00D637F8" w:rsidRPr="006B50DF" w:rsidRDefault="00780521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به‌روزرسان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637F8" w:rsidRPr="006B50DF">
              <w:rPr>
                <w:rFonts w:cs="B Nazanin"/>
                <w:color w:val="000000" w:themeColor="text1"/>
                <w:sz w:val="24"/>
                <w:szCs w:val="24"/>
              </w:rPr>
              <w:t>SOP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ها و </w:t>
            </w:r>
            <w:r w:rsidR="00247B3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روش‌ها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 و ارسال به ذ</w:t>
            </w:r>
            <w:r w:rsidR="002C28D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="00D637F8"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نفعان مرتبط.</w:t>
            </w:r>
          </w:p>
        </w:tc>
      </w:tr>
      <w:tr w:rsidR="00D637F8" w:rsidRPr="00E85AA7" w:rsidTr="00CB30C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637F8" w:rsidRPr="00932EF4" w:rsidRDefault="00D637F8" w:rsidP="00CB30C4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نوآور</w:t>
            </w:r>
            <w:r w:rsidR="002C28D0"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364" w:type="dxa"/>
          </w:tcPr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مطالعه و پ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شنهاد </w:t>
            </w:r>
            <w:r w:rsidR="00247B3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روش‌ها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کنترل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آزما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برا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7B3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فراورده‌ها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حاصل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F7B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فنّاور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نو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7B3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حوزه‌ها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مختلف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غذا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آرا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ش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دارو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ولوژ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ک،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تجه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زات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ملزومات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پزشک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داروها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گ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اه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7B3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فراورده‌ها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طب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ع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</w:p>
          <w:p w:rsidR="00D637F8" w:rsidRPr="006B50DF" w:rsidRDefault="00D637F8" w:rsidP="00CB30C4">
            <w:pPr>
              <w:pStyle w:val="ListParagraph"/>
              <w:numPr>
                <w:ilvl w:val="0"/>
                <w:numId w:val="31"/>
              </w:numPr>
              <w:ind w:left="459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در انجام </w:t>
            </w:r>
            <w:r w:rsidR="00247B3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پژوهش‌ها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کاربرد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در ح</w:t>
            </w:r>
            <w:r w:rsidR="002C28D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طه موضوعات مرتبط.</w:t>
            </w:r>
          </w:p>
        </w:tc>
      </w:tr>
    </w:tbl>
    <w:p w:rsidR="00D637F8" w:rsidRDefault="00D637F8" w:rsidP="00D637F8">
      <w:pPr>
        <w:bidi/>
        <w:rPr>
          <w:rtl/>
          <w:lang w:bidi="fa-IR"/>
        </w:rPr>
      </w:pPr>
    </w:p>
    <w:p w:rsidR="00D637F8" w:rsidRDefault="00D637F8" w:rsidP="00D637F8">
      <w:pPr>
        <w:bidi/>
        <w:rPr>
          <w:rtl/>
          <w:lang w:bidi="fa-IR"/>
        </w:rPr>
      </w:pPr>
    </w:p>
    <w:p w:rsidR="00D637F8" w:rsidRDefault="00D637F8" w:rsidP="00D637F8">
      <w:pPr>
        <w:bidi/>
        <w:rPr>
          <w:rtl/>
          <w:lang w:bidi="fa-IR"/>
        </w:rPr>
      </w:pPr>
    </w:p>
    <w:p w:rsidR="00D637F8" w:rsidRDefault="00D637F8" w:rsidP="00D637F8">
      <w:pPr>
        <w:bidi/>
        <w:rPr>
          <w:rtl/>
          <w:lang w:bidi="fa-IR"/>
        </w:rPr>
      </w:pPr>
    </w:p>
    <w:p w:rsidR="00930A92" w:rsidRPr="00A13CE4" w:rsidRDefault="00930A92" w:rsidP="006A51ED">
      <w:pPr>
        <w:rPr>
          <w:rFonts w:ascii="Calibri" w:eastAsia="Times New Roman" w:hAnsi="Calibri" w:cs="B Nazanin"/>
          <w:color w:val="000000"/>
          <w:sz w:val="28"/>
          <w:szCs w:val="28"/>
          <w:rtl/>
        </w:rPr>
      </w:pPr>
    </w:p>
    <w:sectPr w:rsidR="00930A92" w:rsidRPr="00A13CE4" w:rsidSect="002C28D0">
      <w:headerReference w:type="even" r:id="rId8"/>
      <w:headerReference w:type="default" r:id="rId9"/>
      <w:footerReference w:type="default" r:id="rId10"/>
      <w:pgSz w:w="12240" w:h="15840"/>
      <w:pgMar w:top="851" w:right="1247" w:bottom="1134" w:left="964" w:header="567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39" w:rsidRDefault="00696939" w:rsidP="007D209E">
      <w:pPr>
        <w:spacing w:after="0" w:line="240" w:lineRule="auto"/>
      </w:pPr>
      <w:r>
        <w:separator/>
      </w:r>
    </w:p>
  </w:endnote>
  <w:endnote w:type="continuationSeparator" w:id="0">
    <w:p w:rsidR="00696939" w:rsidRDefault="00696939" w:rsidP="007D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24" w:rsidRDefault="006969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51ED">
      <w:rPr>
        <w:noProof/>
      </w:rPr>
      <w:t>1</w:t>
    </w:r>
    <w:r>
      <w:rPr>
        <w:noProof/>
      </w:rPr>
      <w:fldChar w:fldCharType="end"/>
    </w:r>
  </w:p>
  <w:p w:rsidR="00337324" w:rsidRDefault="00337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39" w:rsidRDefault="00696939" w:rsidP="007D209E">
      <w:pPr>
        <w:spacing w:after="0" w:line="240" w:lineRule="auto"/>
      </w:pPr>
      <w:r>
        <w:separator/>
      </w:r>
    </w:p>
  </w:footnote>
  <w:footnote w:type="continuationSeparator" w:id="0">
    <w:p w:rsidR="00696939" w:rsidRDefault="00696939" w:rsidP="007D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24" w:rsidRDefault="00337324" w:rsidP="00FA2F98">
    <w:pPr>
      <w:pStyle w:val="Header"/>
      <w:tabs>
        <w:tab w:val="left" w:pos="2580"/>
        <w:tab w:val="left" w:pos="2985"/>
      </w:tabs>
      <w:bidi/>
      <w:spacing w:line="192" w:lineRule="auto"/>
      <w:jc w:val="center"/>
      <w:rPr>
        <w:b/>
        <w:bCs/>
        <w:color w:val="1F497D" w:themeColor="text2"/>
        <w:sz w:val="28"/>
        <w:szCs w:val="28"/>
        <w:lang w:bidi="fa-IR"/>
      </w:rPr>
    </w:pPr>
    <w:r>
      <w:rPr>
        <w:rFonts w:hint="cs"/>
        <w:b/>
        <w:bCs/>
        <w:color w:val="1F497D" w:themeColor="text2"/>
        <w:sz w:val="28"/>
        <w:szCs w:val="28"/>
        <w:rtl/>
        <w:lang w:bidi="fa-IR"/>
      </w:rPr>
      <w:t>تشکيلات تفصيلي</w:t>
    </w:r>
  </w:p>
  <w:p w:rsidR="00337324" w:rsidRPr="000821D0" w:rsidRDefault="00337324" w:rsidP="006D23FE">
    <w:pPr>
      <w:pStyle w:val="Header"/>
      <w:tabs>
        <w:tab w:val="left" w:pos="2580"/>
        <w:tab w:val="left" w:pos="2985"/>
      </w:tabs>
      <w:bidi/>
      <w:spacing w:line="192" w:lineRule="auto"/>
      <w:jc w:val="both"/>
      <w:rPr>
        <w:rFonts w:cs="B Titr"/>
        <w:b/>
        <w:bCs/>
        <w:color w:val="365F91" w:themeColor="accent1" w:themeShade="BF"/>
        <w:sz w:val="26"/>
        <w:szCs w:val="26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24" w:rsidRPr="001927B2" w:rsidRDefault="00337324" w:rsidP="007E5120">
    <w:pPr>
      <w:pStyle w:val="Header"/>
      <w:tabs>
        <w:tab w:val="left" w:pos="2580"/>
        <w:tab w:val="left" w:pos="2985"/>
      </w:tabs>
      <w:bidi/>
      <w:spacing w:line="216" w:lineRule="auto"/>
      <w:jc w:val="center"/>
      <w:rPr>
        <w:rFonts w:cs="B Nazanin"/>
        <w:b/>
        <w:bCs/>
        <w:color w:val="000000" w:themeColor="text1"/>
        <w:sz w:val="24"/>
        <w:szCs w:val="24"/>
        <w:rtl/>
        <w:lang w:bidi="fa-IR"/>
      </w:rPr>
    </w:pP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نمودار سازمان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ي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، تشک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ي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لات تفص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ي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ل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ي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 xml:space="preserve"> و شرح وظا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ي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ف ستاد</w:t>
    </w:r>
    <w:r>
      <w:rPr>
        <w:rFonts w:cs="B Nazanin"/>
        <w:b/>
        <w:bCs/>
        <w:color w:val="000000" w:themeColor="text1"/>
        <w:sz w:val="24"/>
        <w:szCs w:val="24"/>
        <w:lang w:bidi="fa-IR"/>
      </w:rPr>
      <w:t xml:space="preserve"> 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دانشگاه علوم پزشک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ي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 xml:space="preserve"> و خدمات بهداشت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ي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 xml:space="preserve"> درمان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ي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 xml:space="preserve"> </w:t>
    </w:r>
  </w:p>
  <w:p w:rsidR="00337324" w:rsidRPr="00344F81" w:rsidRDefault="00696939" w:rsidP="00344F81">
    <w:pPr>
      <w:pStyle w:val="Header"/>
      <w:tabs>
        <w:tab w:val="left" w:pos="2580"/>
        <w:tab w:val="left" w:pos="2985"/>
      </w:tabs>
      <w:bidi/>
      <w:spacing w:line="216" w:lineRule="auto"/>
      <w:jc w:val="both"/>
      <w:rPr>
        <w:rFonts w:cs="B Titr"/>
        <w:b/>
        <w:bCs/>
        <w:color w:val="365F91" w:themeColor="accent1" w:themeShade="BF"/>
        <w:sz w:val="24"/>
        <w:szCs w:val="24"/>
        <w:rtl/>
        <w:lang w:bidi="fa-IR"/>
      </w:rPr>
    </w:pPr>
    <w:r>
      <w:rPr>
        <w:rFonts w:cs="B Titr"/>
        <w:b/>
        <w:bCs/>
        <w:noProof/>
        <w:color w:val="365F91" w:themeColor="accent1" w:themeShade="BF"/>
        <w:sz w:val="24"/>
        <w:szCs w:val="24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49" type="#_x0000_t32" style="position:absolute;left:0;text-align:left;margin-left:33.4pt;margin-top:7.25pt;width:42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Y4awIAAOQEAAAOAAAAZHJzL2Uyb0RvYy54bWysVN9v2yAQfp+0/wHxntpO89OqU1V2spdu&#10;q9ROeyaAbTQMCEicaNr/vgPHUbu+TNNsCYG5++677+58d3/qJDpy64RWBc5uUoy4opoJ1RT428tu&#10;ssLIeaIYkVrxAp+5w/ebjx/uepPzqW61ZNwiAFEu702BW+9NniSOtrwj7kYbruCy1rYjHo62SZgl&#10;PaB3Mpmm6SLptWXGasqdg6/VcIk3Eb+uOfVf69pxj2SBgZuPq43rPqzJ5o7kjSWmFfRCg/wDi44I&#10;BUGvUBXxBB2seAfVCWq107W/obpLdF0LymMOkE2W/pHNc0sMj7mAOM5cZXL/D5Z+OT5ZJBjUDiNF&#10;OijRw8HrGBmtgzy9cTlYlerJhgTpST2bR01/OKR02RLV8Gj8cjbgmwWP5I1LODgDQfb9Z83AhgB+&#10;1OpU2y5AggroFEtyvpaEnzyi8HE+S5eLBVSOjncJyUdHY53/xHWHwqbAzlsimtaXWikovLZZDEOO&#10;j84HWiQfHUJUpXdCylh/qVBf4PV8Oo8OTkvBwmUwc7bZl9KiIwkdFJ+YI9y8NrP6oFgEazlh28ve&#10;EyGHPQSXKuDx2JTAKGZ+8Nw+t6xHTIQMsnS5XNxiOEGLZqv1EA4R2cBwUW8xstp/F76Nkgex3lFc&#10;peEdEpemJQPxeUAaeQ8ZRUH0SCCe3nCDClxYhlrEXv65Ttfb1XY1m8ymi+1kllbV5GFXziaLXbac&#10;V7dVWVbZrxA7m+WtYIyrIOM4V9ns7/r2MuHDRFwn61qv5C36wPwEeoLGI+nYgqHrhv7da3Z+smNr&#10;wihF48vYh1l9fYb965/T5jcAAAD//wMAUEsDBBQABgAIAAAAIQDGXtVo2wAAAAgBAAAPAAAAZHJz&#10;L2Rvd25yZXYueG1sTI9BT8MwDIXvSPsPkSftxtKgUXWl6YSQmOAGA8E1a0wb0ThVk27l32PEAY5+&#10;7/n5c7WbfS9OOEYXSINaZyCQmmAdtRpeX+4vCxAxGbKmD4QavjDCrl5cVKa04UzPeDqkVnAJxdJo&#10;6FIaSilj06E3cR0GJPY+wuhN4nFspR3Nmct9L6+yLJfeOOILnRnwrsPm8zB5xnhAqVRU8/bx/ekt&#10;d66Z1L7QerWcb29AJJzTXxh+8HkHamY6holsFL2GPGfyxPrmGgT7W1VsQBx/BVlX8v8D9TcAAAD/&#10;/wMAUEsBAi0AFAAGAAgAAAAhALaDOJL+AAAA4QEAABMAAAAAAAAAAAAAAAAAAAAAAFtDb250ZW50&#10;X1R5cGVzXS54bWxQSwECLQAUAAYACAAAACEAOP0h/9YAAACUAQAACwAAAAAAAAAAAAAAAAAvAQAA&#10;X3JlbHMvLnJlbHNQSwECLQAUAAYACAAAACEAdd8GOGsCAADkBAAADgAAAAAAAAAAAAAAAAAuAgAA&#10;ZHJzL2Uyb0RvYy54bWxQSwECLQAUAAYACAAAACEAxl7VaNsAAAAIAQAADwAAAAAAAAAAAAAAAADF&#10;BAAAZHJzL2Rvd25yZXYueG1sUEsFBgAAAAAEAAQA8wAAAM0FAAAAAA==&#10;">
          <v:shadow on="t" opacity=".5" offset="6pt,-6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2D"/>
    <w:multiLevelType w:val="hybridMultilevel"/>
    <w:tmpl w:val="B3204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346F"/>
    <w:multiLevelType w:val="hybridMultilevel"/>
    <w:tmpl w:val="A2B22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637"/>
    <w:multiLevelType w:val="hybridMultilevel"/>
    <w:tmpl w:val="BB9E0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486"/>
    <w:multiLevelType w:val="hybridMultilevel"/>
    <w:tmpl w:val="3A227B30"/>
    <w:lvl w:ilvl="0" w:tplc="F45E4CFE"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FA4575"/>
    <w:multiLevelType w:val="hybridMultilevel"/>
    <w:tmpl w:val="B956AE66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 w15:restartNumberingAfterBreak="0">
    <w:nsid w:val="0BA8584A"/>
    <w:multiLevelType w:val="hybridMultilevel"/>
    <w:tmpl w:val="8AC42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C4E63"/>
    <w:multiLevelType w:val="hybridMultilevel"/>
    <w:tmpl w:val="624A1FF2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E81248B"/>
    <w:multiLevelType w:val="hybridMultilevel"/>
    <w:tmpl w:val="6930C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56DC"/>
    <w:multiLevelType w:val="hybridMultilevel"/>
    <w:tmpl w:val="20DAA46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15093F9C"/>
    <w:multiLevelType w:val="hybridMultilevel"/>
    <w:tmpl w:val="FD8EDD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02B97"/>
    <w:multiLevelType w:val="hybridMultilevel"/>
    <w:tmpl w:val="3C1EDD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BE4DD9"/>
    <w:multiLevelType w:val="hybridMultilevel"/>
    <w:tmpl w:val="88DA9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C3780"/>
    <w:multiLevelType w:val="hybridMultilevel"/>
    <w:tmpl w:val="BF048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DB3048"/>
    <w:multiLevelType w:val="hybridMultilevel"/>
    <w:tmpl w:val="E0ACC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D1928"/>
    <w:multiLevelType w:val="hybridMultilevel"/>
    <w:tmpl w:val="941A3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40C41"/>
    <w:multiLevelType w:val="hybridMultilevel"/>
    <w:tmpl w:val="7B40A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45731"/>
    <w:multiLevelType w:val="hybridMultilevel"/>
    <w:tmpl w:val="97F6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B034A"/>
    <w:multiLevelType w:val="hybridMultilevel"/>
    <w:tmpl w:val="444A3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E36F8A"/>
    <w:multiLevelType w:val="hybridMultilevel"/>
    <w:tmpl w:val="9BAA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403E4"/>
    <w:multiLevelType w:val="hybridMultilevel"/>
    <w:tmpl w:val="E244D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74B81"/>
    <w:multiLevelType w:val="hybridMultilevel"/>
    <w:tmpl w:val="CF207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402B36"/>
    <w:multiLevelType w:val="hybridMultilevel"/>
    <w:tmpl w:val="DB781E7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7E143F"/>
    <w:multiLevelType w:val="hybridMultilevel"/>
    <w:tmpl w:val="97BA30A6"/>
    <w:lvl w:ilvl="0" w:tplc="357C2026">
      <w:numFmt w:val="bullet"/>
      <w:lvlText w:val=""/>
      <w:lvlJc w:val="left"/>
      <w:pPr>
        <w:ind w:left="1073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3" w15:restartNumberingAfterBreak="0">
    <w:nsid w:val="3C1D6B06"/>
    <w:multiLevelType w:val="hybridMultilevel"/>
    <w:tmpl w:val="22A20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178E5"/>
    <w:multiLevelType w:val="hybridMultilevel"/>
    <w:tmpl w:val="519E99AC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3CED0763"/>
    <w:multiLevelType w:val="hybridMultilevel"/>
    <w:tmpl w:val="0F8E2958"/>
    <w:lvl w:ilvl="0" w:tplc="2ACC3640">
      <w:start w:val="1"/>
      <w:numFmt w:val="decimal"/>
      <w:lvlText w:val="%1."/>
      <w:lvlJc w:val="left"/>
      <w:pPr>
        <w:ind w:left="172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B94F51"/>
    <w:multiLevelType w:val="hybridMultilevel"/>
    <w:tmpl w:val="74E63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56819"/>
    <w:multiLevelType w:val="hybridMultilevel"/>
    <w:tmpl w:val="AFE8E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CF5CD6"/>
    <w:multiLevelType w:val="hybridMultilevel"/>
    <w:tmpl w:val="8EEC71E8"/>
    <w:lvl w:ilvl="0" w:tplc="F4923062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7C4651D"/>
    <w:multiLevelType w:val="hybridMultilevel"/>
    <w:tmpl w:val="A3383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D4EF5"/>
    <w:multiLevelType w:val="hybridMultilevel"/>
    <w:tmpl w:val="A6A6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40D8C"/>
    <w:multiLevelType w:val="hybridMultilevel"/>
    <w:tmpl w:val="BCCC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B51B5"/>
    <w:multiLevelType w:val="hybridMultilevel"/>
    <w:tmpl w:val="C8482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34C95"/>
    <w:multiLevelType w:val="hybridMultilevel"/>
    <w:tmpl w:val="4E9C0C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C44B0"/>
    <w:multiLevelType w:val="hybridMultilevel"/>
    <w:tmpl w:val="BBF08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9440F"/>
    <w:multiLevelType w:val="hybridMultilevel"/>
    <w:tmpl w:val="56C2C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9874E1"/>
    <w:multiLevelType w:val="hybridMultilevel"/>
    <w:tmpl w:val="996E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9200E"/>
    <w:multiLevelType w:val="hybridMultilevel"/>
    <w:tmpl w:val="D2602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36C21"/>
    <w:multiLevelType w:val="hybridMultilevel"/>
    <w:tmpl w:val="684ED14A"/>
    <w:lvl w:ilvl="0" w:tplc="36AE0F78">
      <w:start w:val="1"/>
      <w:numFmt w:val="decimal"/>
      <w:lvlText w:val="%1."/>
      <w:lvlJc w:val="left"/>
      <w:pPr>
        <w:ind w:left="1069" w:hanging="360"/>
      </w:pPr>
    </w:lvl>
    <w:lvl w:ilvl="1" w:tplc="5B880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AA46B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AA7799"/>
    <w:multiLevelType w:val="hybridMultilevel"/>
    <w:tmpl w:val="CFCA3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C73C5"/>
    <w:multiLevelType w:val="hybridMultilevel"/>
    <w:tmpl w:val="45EE1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910F5"/>
    <w:multiLevelType w:val="hybridMultilevel"/>
    <w:tmpl w:val="5B0A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91560"/>
    <w:multiLevelType w:val="hybridMultilevel"/>
    <w:tmpl w:val="76FC1A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490260F"/>
    <w:multiLevelType w:val="hybridMultilevel"/>
    <w:tmpl w:val="70F83DAE"/>
    <w:lvl w:ilvl="0" w:tplc="8C0890D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C63AD9"/>
    <w:multiLevelType w:val="hybridMultilevel"/>
    <w:tmpl w:val="B34622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381EB8"/>
    <w:multiLevelType w:val="hybridMultilevel"/>
    <w:tmpl w:val="3F528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0D014D"/>
    <w:multiLevelType w:val="hybridMultilevel"/>
    <w:tmpl w:val="1DE8B3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DFD4263"/>
    <w:multiLevelType w:val="hybridMultilevel"/>
    <w:tmpl w:val="2E0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7B62FA"/>
    <w:multiLevelType w:val="hybridMultilevel"/>
    <w:tmpl w:val="A33CE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E01E2D"/>
    <w:multiLevelType w:val="hybridMultilevel"/>
    <w:tmpl w:val="B29C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447E3D"/>
    <w:multiLevelType w:val="hybridMultilevel"/>
    <w:tmpl w:val="5A4A3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25BA6"/>
    <w:multiLevelType w:val="hybridMultilevel"/>
    <w:tmpl w:val="432E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E414B0"/>
    <w:multiLevelType w:val="hybridMultilevel"/>
    <w:tmpl w:val="B2B0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6551BA"/>
    <w:multiLevelType w:val="hybridMultilevel"/>
    <w:tmpl w:val="3736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20B27"/>
    <w:multiLevelType w:val="hybridMultilevel"/>
    <w:tmpl w:val="2A6AA8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5E75C3"/>
    <w:multiLevelType w:val="hybridMultilevel"/>
    <w:tmpl w:val="25E04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3B7A01"/>
    <w:multiLevelType w:val="hybridMultilevel"/>
    <w:tmpl w:val="BB00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072D8"/>
    <w:multiLevelType w:val="hybridMultilevel"/>
    <w:tmpl w:val="444A3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5A3C1B"/>
    <w:multiLevelType w:val="hybridMultilevel"/>
    <w:tmpl w:val="492C7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E316F19"/>
    <w:multiLevelType w:val="hybridMultilevel"/>
    <w:tmpl w:val="A7363A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7EDD4692"/>
    <w:multiLevelType w:val="hybridMultilevel"/>
    <w:tmpl w:val="25C2CEDA"/>
    <w:lvl w:ilvl="0" w:tplc="3D1EF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7"/>
  </w:num>
  <w:num w:numId="3">
    <w:abstractNumId w:val="17"/>
  </w:num>
  <w:num w:numId="4">
    <w:abstractNumId w:val="53"/>
  </w:num>
  <w:num w:numId="5">
    <w:abstractNumId w:val="30"/>
  </w:num>
  <w:num w:numId="6">
    <w:abstractNumId w:val="16"/>
  </w:num>
  <w:num w:numId="7">
    <w:abstractNumId w:val="0"/>
  </w:num>
  <w:num w:numId="8">
    <w:abstractNumId w:val="46"/>
  </w:num>
  <w:num w:numId="9">
    <w:abstractNumId w:val="20"/>
  </w:num>
  <w:num w:numId="10">
    <w:abstractNumId w:val="21"/>
  </w:num>
  <w:num w:numId="11">
    <w:abstractNumId w:val="59"/>
  </w:num>
  <w:num w:numId="12">
    <w:abstractNumId w:val="47"/>
  </w:num>
  <w:num w:numId="13">
    <w:abstractNumId w:val="34"/>
  </w:num>
  <w:num w:numId="14">
    <w:abstractNumId w:val="11"/>
  </w:num>
  <w:num w:numId="15">
    <w:abstractNumId w:val="19"/>
  </w:num>
  <w:num w:numId="16">
    <w:abstractNumId w:val="37"/>
  </w:num>
  <w:num w:numId="17">
    <w:abstractNumId w:val="29"/>
  </w:num>
  <w:num w:numId="18">
    <w:abstractNumId w:val="23"/>
  </w:num>
  <w:num w:numId="19">
    <w:abstractNumId w:val="13"/>
  </w:num>
  <w:num w:numId="20">
    <w:abstractNumId w:val="39"/>
  </w:num>
  <w:num w:numId="21">
    <w:abstractNumId w:val="40"/>
  </w:num>
  <w:num w:numId="22">
    <w:abstractNumId w:val="49"/>
  </w:num>
  <w:num w:numId="23">
    <w:abstractNumId w:val="32"/>
  </w:num>
  <w:num w:numId="24">
    <w:abstractNumId w:val="18"/>
  </w:num>
  <w:num w:numId="25">
    <w:abstractNumId w:val="42"/>
  </w:num>
  <w:num w:numId="26">
    <w:abstractNumId w:val="12"/>
  </w:num>
  <w:num w:numId="27">
    <w:abstractNumId w:val="4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5"/>
  </w:num>
  <w:num w:numId="31">
    <w:abstractNumId w:val="43"/>
  </w:num>
  <w:num w:numId="32">
    <w:abstractNumId w:val="25"/>
  </w:num>
  <w:num w:numId="33">
    <w:abstractNumId w:val="48"/>
  </w:num>
  <w:num w:numId="34">
    <w:abstractNumId w:val="31"/>
  </w:num>
  <w:num w:numId="35">
    <w:abstractNumId w:val="56"/>
  </w:num>
  <w:num w:numId="36">
    <w:abstractNumId w:val="4"/>
  </w:num>
  <w:num w:numId="37">
    <w:abstractNumId w:val="14"/>
  </w:num>
  <w:num w:numId="38">
    <w:abstractNumId w:val="45"/>
  </w:num>
  <w:num w:numId="39">
    <w:abstractNumId w:val="24"/>
  </w:num>
  <w:num w:numId="40">
    <w:abstractNumId w:val="8"/>
  </w:num>
  <w:num w:numId="41">
    <w:abstractNumId w:val="7"/>
  </w:num>
  <w:num w:numId="42">
    <w:abstractNumId w:val="54"/>
  </w:num>
  <w:num w:numId="43">
    <w:abstractNumId w:val="9"/>
  </w:num>
  <w:num w:numId="44">
    <w:abstractNumId w:val="33"/>
  </w:num>
  <w:num w:numId="45">
    <w:abstractNumId w:val="50"/>
  </w:num>
  <w:num w:numId="46">
    <w:abstractNumId w:val="1"/>
  </w:num>
  <w:num w:numId="47">
    <w:abstractNumId w:val="58"/>
  </w:num>
  <w:num w:numId="48">
    <w:abstractNumId w:val="36"/>
  </w:num>
  <w:num w:numId="49">
    <w:abstractNumId w:val="35"/>
  </w:num>
  <w:num w:numId="50">
    <w:abstractNumId w:val="2"/>
  </w:num>
  <w:num w:numId="51">
    <w:abstractNumId w:val="10"/>
  </w:num>
  <w:num w:numId="52">
    <w:abstractNumId w:val="51"/>
  </w:num>
  <w:num w:numId="53">
    <w:abstractNumId w:val="44"/>
  </w:num>
  <w:num w:numId="54">
    <w:abstractNumId w:val="6"/>
  </w:num>
  <w:num w:numId="55">
    <w:abstractNumId w:val="60"/>
  </w:num>
  <w:num w:numId="56">
    <w:abstractNumId w:val="26"/>
  </w:num>
  <w:num w:numId="5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</w:num>
  <w:num w:numId="59">
    <w:abstractNumId w:val="3"/>
  </w:num>
  <w:num w:numId="60">
    <w:abstractNumId w:val="55"/>
  </w:num>
  <w:num w:numId="61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1577"/>
    <w:rsid w:val="00002704"/>
    <w:rsid w:val="00003D44"/>
    <w:rsid w:val="00004E7C"/>
    <w:rsid w:val="00032B0E"/>
    <w:rsid w:val="000400B2"/>
    <w:rsid w:val="00040FAE"/>
    <w:rsid w:val="0004605E"/>
    <w:rsid w:val="00047BDC"/>
    <w:rsid w:val="00050ABF"/>
    <w:rsid w:val="00051AE1"/>
    <w:rsid w:val="0005278D"/>
    <w:rsid w:val="00054218"/>
    <w:rsid w:val="0005624B"/>
    <w:rsid w:val="00057F28"/>
    <w:rsid w:val="00066341"/>
    <w:rsid w:val="000709AB"/>
    <w:rsid w:val="00072BAA"/>
    <w:rsid w:val="00074813"/>
    <w:rsid w:val="000821D0"/>
    <w:rsid w:val="0008725F"/>
    <w:rsid w:val="00093406"/>
    <w:rsid w:val="00093575"/>
    <w:rsid w:val="00095F64"/>
    <w:rsid w:val="00097FE3"/>
    <w:rsid w:val="000A59EA"/>
    <w:rsid w:val="000B0039"/>
    <w:rsid w:val="000B7C7C"/>
    <w:rsid w:val="000D13A2"/>
    <w:rsid w:val="000D5AFD"/>
    <w:rsid w:val="000E239A"/>
    <w:rsid w:val="000E50A9"/>
    <w:rsid w:val="000F4A34"/>
    <w:rsid w:val="00100675"/>
    <w:rsid w:val="00107964"/>
    <w:rsid w:val="0011061C"/>
    <w:rsid w:val="001143E0"/>
    <w:rsid w:val="00120608"/>
    <w:rsid w:val="00120808"/>
    <w:rsid w:val="00120994"/>
    <w:rsid w:val="0012278E"/>
    <w:rsid w:val="00124571"/>
    <w:rsid w:val="00132C5A"/>
    <w:rsid w:val="001341F2"/>
    <w:rsid w:val="00134794"/>
    <w:rsid w:val="00137C4B"/>
    <w:rsid w:val="00140FBE"/>
    <w:rsid w:val="00142730"/>
    <w:rsid w:val="0014387A"/>
    <w:rsid w:val="001469D7"/>
    <w:rsid w:val="00150CAB"/>
    <w:rsid w:val="00151528"/>
    <w:rsid w:val="001562B0"/>
    <w:rsid w:val="00156608"/>
    <w:rsid w:val="001601D4"/>
    <w:rsid w:val="00161976"/>
    <w:rsid w:val="001720C9"/>
    <w:rsid w:val="0018102C"/>
    <w:rsid w:val="001875FC"/>
    <w:rsid w:val="00190FE9"/>
    <w:rsid w:val="00192320"/>
    <w:rsid w:val="001927B2"/>
    <w:rsid w:val="001949AC"/>
    <w:rsid w:val="00195778"/>
    <w:rsid w:val="001A019E"/>
    <w:rsid w:val="001A3C20"/>
    <w:rsid w:val="001B589E"/>
    <w:rsid w:val="001C1462"/>
    <w:rsid w:val="001C3570"/>
    <w:rsid w:val="001C418D"/>
    <w:rsid w:val="001D15C6"/>
    <w:rsid w:val="001D5A62"/>
    <w:rsid w:val="001E08F5"/>
    <w:rsid w:val="001E096A"/>
    <w:rsid w:val="001E2E0F"/>
    <w:rsid w:val="001E6679"/>
    <w:rsid w:val="001F6568"/>
    <w:rsid w:val="002015CD"/>
    <w:rsid w:val="00203632"/>
    <w:rsid w:val="00211023"/>
    <w:rsid w:val="00213EDC"/>
    <w:rsid w:val="002169DF"/>
    <w:rsid w:val="00217E9D"/>
    <w:rsid w:val="00222ACC"/>
    <w:rsid w:val="00231143"/>
    <w:rsid w:val="00234EF3"/>
    <w:rsid w:val="00235FD5"/>
    <w:rsid w:val="002368FB"/>
    <w:rsid w:val="00244067"/>
    <w:rsid w:val="00247B3F"/>
    <w:rsid w:val="002515DE"/>
    <w:rsid w:val="00260CFC"/>
    <w:rsid w:val="00261065"/>
    <w:rsid w:val="00261B2C"/>
    <w:rsid w:val="00263675"/>
    <w:rsid w:val="002641A1"/>
    <w:rsid w:val="002670A4"/>
    <w:rsid w:val="002829B9"/>
    <w:rsid w:val="00283DB3"/>
    <w:rsid w:val="00284BEC"/>
    <w:rsid w:val="00284CE9"/>
    <w:rsid w:val="00294878"/>
    <w:rsid w:val="002A2A41"/>
    <w:rsid w:val="002A2E93"/>
    <w:rsid w:val="002A4305"/>
    <w:rsid w:val="002A79DF"/>
    <w:rsid w:val="002B4E45"/>
    <w:rsid w:val="002C28D0"/>
    <w:rsid w:val="002E2A8D"/>
    <w:rsid w:val="002E2CF5"/>
    <w:rsid w:val="002E5A93"/>
    <w:rsid w:val="002E5FD4"/>
    <w:rsid w:val="002F0185"/>
    <w:rsid w:val="002F3BAF"/>
    <w:rsid w:val="003002D7"/>
    <w:rsid w:val="00303B3C"/>
    <w:rsid w:val="00307BBE"/>
    <w:rsid w:val="003112A4"/>
    <w:rsid w:val="00312AF3"/>
    <w:rsid w:val="0031554D"/>
    <w:rsid w:val="00317667"/>
    <w:rsid w:val="0032436D"/>
    <w:rsid w:val="003303E3"/>
    <w:rsid w:val="003327EA"/>
    <w:rsid w:val="00337324"/>
    <w:rsid w:val="0034049A"/>
    <w:rsid w:val="003405A5"/>
    <w:rsid w:val="00343542"/>
    <w:rsid w:val="00344E4E"/>
    <w:rsid w:val="00344F81"/>
    <w:rsid w:val="00351023"/>
    <w:rsid w:val="00351F07"/>
    <w:rsid w:val="0036314F"/>
    <w:rsid w:val="003632A6"/>
    <w:rsid w:val="003643E0"/>
    <w:rsid w:val="003660BA"/>
    <w:rsid w:val="003665C5"/>
    <w:rsid w:val="0037269F"/>
    <w:rsid w:val="00376899"/>
    <w:rsid w:val="00376CA3"/>
    <w:rsid w:val="00381EBB"/>
    <w:rsid w:val="00392CC4"/>
    <w:rsid w:val="003A355D"/>
    <w:rsid w:val="003A7567"/>
    <w:rsid w:val="003C22D0"/>
    <w:rsid w:val="003D7CCA"/>
    <w:rsid w:val="003E07C0"/>
    <w:rsid w:val="003E594A"/>
    <w:rsid w:val="003E67E3"/>
    <w:rsid w:val="003F1506"/>
    <w:rsid w:val="0040073C"/>
    <w:rsid w:val="00400AEB"/>
    <w:rsid w:val="00400BCA"/>
    <w:rsid w:val="00400CFA"/>
    <w:rsid w:val="0040555A"/>
    <w:rsid w:val="004063C7"/>
    <w:rsid w:val="00411A6C"/>
    <w:rsid w:val="00416F50"/>
    <w:rsid w:val="00425C85"/>
    <w:rsid w:val="004272C9"/>
    <w:rsid w:val="00431379"/>
    <w:rsid w:val="004350FB"/>
    <w:rsid w:val="00435E3D"/>
    <w:rsid w:val="00437B69"/>
    <w:rsid w:val="00444D7A"/>
    <w:rsid w:val="00454FDE"/>
    <w:rsid w:val="0046090C"/>
    <w:rsid w:val="00460945"/>
    <w:rsid w:val="004648C2"/>
    <w:rsid w:val="004754E2"/>
    <w:rsid w:val="00482A97"/>
    <w:rsid w:val="004837AE"/>
    <w:rsid w:val="004B039E"/>
    <w:rsid w:val="004B2F1D"/>
    <w:rsid w:val="004C065E"/>
    <w:rsid w:val="004C0C12"/>
    <w:rsid w:val="004C2E8D"/>
    <w:rsid w:val="004D1B6C"/>
    <w:rsid w:val="004D3F04"/>
    <w:rsid w:val="004D7231"/>
    <w:rsid w:val="004E125F"/>
    <w:rsid w:val="004E3209"/>
    <w:rsid w:val="004F0785"/>
    <w:rsid w:val="00514BBC"/>
    <w:rsid w:val="00525557"/>
    <w:rsid w:val="00526055"/>
    <w:rsid w:val="00527252"/>
    <w:rsid w:val="00537D8D"/>
    <w:rsid w:val="0054197B"/>
    <w:rsid w:val="005426E9"/>
    <w:rsid w:val="00542B98"/>
    <w:rsid w:val="0054473E"/>
    <w:rsid w:val="005556D2"/>
    <w:rsid w:val="0056425A"/>
    <w:rsid w:val="00564361"/>
    <w:rsid w:val="00567AFD"/>
    <w:rsid w:val="0057162D"/>
    <w:rsid w:val="00586DC2"/>
    <w:rsid w:val="00592FAD"/>
    <w:rsid w:val="005A14BD"/>
    <w:rsid w:val="005B21F6"/>
    <w:rsid w:val="005B2AC7"/>
    <w:rsid w:val="005B601D"/>
    <w:rsid w:val="005D3A9F"/>
    <w:rsid w:val="005D5955"/>
    <w:rsid w:val="005E2243"/>
    <w:rsid w:val="005E39BE"/>
    <w:rsid w:val="005F4C43"/>
    <w:rsid w:val="005F64AB"/>
    <w:rsid w:val="005F74B5"/>
    <w:rsid w:val="005F775F"/>
    <w:rsid w:val="0060553B"/>
    <w:rsid w:val="00605E54"/>
    <w:rsid w:val="0061090A"/>
    <w:rsid w:val="00611D59"/>
    <w:rsid w:val="00620599"/>
    <w:rsid w:val="00620848"/>
    <w:rsid w:val="006430BC"/>
    <w:rsid w:val="006511F8"/>
    <w:rsid w:val="006535CF"/>
    <w:rsid w:val="006563D6"/>
    <w:rsid w:val="0066073F"/>
    <w:rsid w:val="00661B60"/>
    <w:rsid w:val="00662AE8"/>
    <w:rsid w:val="00666FF8"/>
    <w:rsid w:val="0066760D"/>
    <w:rsid w:val="00670CF8"/>
    <w:rsid w:val="0067254F"/>
    <w:rsid w:val="00687999"/>
    <w:rsid w:val="0069602A"/>
    <w:rsid w:val="00696939"/>
    <w:rsid w:val="006A51ED"/>
    <w:rsid w:val="006B50DF"/>
    <w:rsid w:val="006B552A"/>
    <w:rsid w:val="006C0EAE"/>
    <w:rsid w:val="006C794F"/>
    <w:rsid w:val="006C79C1"/>
    <w:rsid w:val="006D23FE"/>
    <w:rsid w:val="006D3BEF"/>
    <w:rsid w:val="006E0640"/>
    <w:rsid w:val="006E1DC8"/>
    <w:rsid w:val="006E28AC"/>
    <w:rsid w:val="006E6F38"/>
    <w:rsid w:val="006F4E1F"/>
    <w:rsid w:val="006F5925"/>
    <w:rsid w:val="00700FF8"/>
    <w:rsid w:val="00706800"/>
    <w:rsid w:val="00712ABD"/>
    <w:rsid w:val="00714DE6"/>
    <w:rsid w:val="007168C8"/>
    <w:rsid w:val="00716F35"/>
    <w:rsid w:val="007213D3"/>
    <w:rsid w:val="00726CC9"/>
    <w:rsid w:val="0072738F"/>
    <w:rsid w:val="00732263"/>
    <w:rsid w:val="00733441"/>
    <w:rsid w:val="00735BCA"/>
    <w:rsid w:val="00737F2D"/>
    <w:rsid w:val="00740190"/>
    <w:rsid w:val="00742064"/>
    <w:rsid w:val="00744221"/>
    <w:rsid w:val="007443C8"/>
    <w:rsid w:val="007468CC"/>
    <w:rsid w:val="00746C45"/>
    <w:rsid w:val="00750BAA"/>
    <w:rsid w:val="007724FC"/>
    <w:rsid w:val="00772C1A"/>
    <w:rsid w:val="00773CF1"/>
    <w:rsid w:val="00780521"/>
    <w:rsid w:val="00784B86"/>
    <w:rsid w:val="007865E2"/>
    <w:rsid w:val="007919D7"/>
    <w:rsid w:val="007A06F3"/>
    <w:rsid w:val="007A5567"/>
    <w:rsid w:val="007B2E8C"/>
    <w:rsid w:val="007B45A3"/>
    <w:rsid w:val="007C2CC5"/>
    <w:rsid w:val="007D209E"/>
    <w:rsid w:val="007D4953"/>
    <w:rsid w:val="007E5120"/>
    <w:rsid w:val="007E5540"/>
    <w:rsid w:val="007E578A"/>
    <w:rsid w:val="007E7737"/>
    <w:rsid w:val="007F30AD"/>
    <w:rsid w:val="00806134"/>
    <w:rsid w:val="0080679C"/>
    <w:rsid w:val="00817AD5"/>
    <w:rsid w:val="00821897"/>
    <w:rsid w:val="00822F10"/>
    <w:rsid w:val="00824200"/>
    <w:rsid w:val="00827382"/>
    <w:rsid w:val="00832897"/>
    <w:rsid w:val="00844EC4"/>
    <w:rsid w:val="00847128"/>
    <w:rsid w:val="00847DDA"/>
    <w:rsid w:val="00851582"/>
    <w:rsid w:val="00851C40"/>
    <w:rsid w:val="00856984"/>
    <w:rsid w:val="00856D38"/>
    <w:rsid w:val="00860B2B"/>
    <w:rsid w:val="00863B41"/>
    <w:rsid w:val="0086755D"/>
    <w:rsid w:val="00871885"/>
    <w:rsid w:val="0087672E"/>
    <w:rsid w:val="00881EB2"/>
    <w:rsid w:val="00886312"/>
    <w:rsid w:val="008902A3"/>
    <w:rsid w:val="00895BDB"/>
    <w:rsid w:val="008A76FF"/>
    <w:rsid w:val="008B1D49"/>
    <w:rsid w:val="008B7E96"/>
    <w:rsid w:val="008C3B17"/>
    <w:rsid w:val="008C554C"/>
    <w:rsid w:val="008D45C1"/>
    <w:rsid w:val="008E1A56"/>
    <w:rsid w:val="008E440D"/>
    <w:rsid w:val="008F7C4B"/>
    <w:rsid w:val="00900B55"/>
    <w:rsid w:val="00900E27"/>
    <w:rsid w:val="009017CE"/>
    <w:rsid w:val="00904775"/>
    <w:rsid w:val="00906052"/>
    <w:rsid w:val="00911EED"/>
    <w:rsid w:val="009128B2"/>
    <w:rsid w:val="0092464C"/>
    <w:rsid w:val="00927116"/>
    <w:rsid w:val="009274D0"/>
    <w:rsid w:val="00927F79"/>
    <w:rsid w:val="00930A92"/>
    <w:rsid w:val="00930C5A"/>
    <w:rsid w:val="00940FE5"/>
    <w:rsid w:val="009423B1"/>
    <w:rsid w:val="0094506A"/>
    <w:rsid w:val="00945B94"/>
    <w:rsid w:val="00946FE6"/>
    <w:rsid w:val="00954DAD"/>
    <w:rsid w:val="00957CB2"/>
    <w:rsid w:val="00963B73"/>
    <w:rsid w:val="00966233"/>
    <w:rsid w:val="00966544"/>
    <w:rsid w:val="00973468"/>
    <w:rsid w:val="00977D56"/>
    <w:rsid w:val="00982479"/>
    <w:rsid w:val="00985DFA"/>
    <w:rsid w:val="009868A3"/>
    <w:rsid w:val="00990A03"/>
    <w:rsid w:val="00994087"/>
    <w:rsid w:val="009945AD"/>
    <w:rsid w:val="009945B3"/>
    <w:rsid w:val="009955F5"/>
    <w:rsid w:val="00996B59"/>
    <w:rsid w:val="00997859"/>
    <w:rsid w:val="009A2E83"/>
    <w:rsid w:val="009A3A0D"/>
    <w:rsid w:val="009A60A4"/>
    <w:rsid w:val="009B3BAF"/>
    <w:rsid w:val="009B5BB0"/>
    <w:rsid w:val="009B71C9"/>
    <w:rsid w:val="009C1E82"/>
    <w:rsid w:val="009C73FD"/>
    <w:rsid w:val="009D13C2"/>
    <w:rsid w:val="009D3EF8"/>
    <w:rsid w:val="009D7D3E"/>
    <w:rsid w:val="009E3D82"/>
    <w:rsid w:val="009F2A66"/>
    <w:rsid w:val="009F4EB3"/>
    <w:rsid w:val="00A01EEB"/>
    <w:rsid w:val="00A05C01"/>
    <w:rsid w:val="00A06FC0"/>
    <w:rsid w:val="00A071BE"/>
    <w:rsid w:val="00A11360"/>
    <w:rsid w:val="00A1236A"/>
    <w:rsid w:val="00A13CE4"/>
    <w:rsid w:val="00A13D8A"/>
    <w:rsid w:val="00A16ABB"/>
    <w:rsid w:val="00A2088C"/>
    <w:rsid w:val="00A23A8E"/>
    <w:rsid w:val="00A270E6"/>
    <w:rsid w:val="00A31884"/>
    <w:rsid w:val="00A403BC"/>
    <w:rsid w:val="00A43327"/>
    <w:rsid w:val="00A44FE0"/>
    <w:rsid w:val="00A475B0"/>
    <w:rsid w:val="00A57D46"/>
    <w:rsid w:val="00A633E3"/>
    <w:rsid w:val="00A66D81"/>
    <w:rsid w:val="00A71584"/>
    <w:rsid w:val="00A8071D"/>
    <w:rsid w:val="00A81C19"/>
    <w:rsid w:val="00A821FB"/>
    <w:rsid w:val="00A83405"/>
    <w:rsid w:val="00A93E01"/>
    <w:rsid w:val="00AA03E7"/>
    <w:rsid w:val="00AA113B"/>
    <w:rsid w:val="00AA4CC1"/>
    <w:rsid w:val="00AD0F87"/>
    <w:rsid w:val="00AD32E5"/>
    <w:rsid w:val="00AD4207"/>
    <w:rsid w:val="00AF362B"/>
    <w:rsid w:val="00AF4912"/>
    <w:rsid w:val="00AF6757"/>
    <w:rsid w:val="00AF7AC6"/>
    <w:rsid w:val="00B00F80"/>
    <w:rsid w:val="00B03DF7"/>
    <w:rsid w:val="00B05185"/>
    <w:rsid w:val="00B113E2"/>
    <w:rsid w:val="00B168B7"/>
    <w:rsid w:val="00B1764A"/>
    <w:rsid w:val="00B21BCE"/>
    <w:rsid w:val="00B2342C"/>
    <w:rsid w:val="00B264EB"/>
    <w:rsid w:val="00B33251"/>
    <w:rsid w:val="00B363DB"/>
    <w:rsid w:val="00B36A5E"/>
    <w:rsid w:val="00B37872"/>
    <w:rsid w:val="00B40CE2"/>
    <w:rsid w:val="00B44A47"/>
    <w:rsid w:val="00B50EE1"/>
    <w:rsid w:val="00B5335D"/>
    <w:rsid w:val="00B53F43"/>
    <w:rsid w:val="00B56EC8"/>
    <w:rsid w:val="00B735F0"/>
    <w:rsid w:val="00B90D81"/>
    <w:rsid w:val="00B966F7"/>
    <w:rsid w:val="00BA13C2"/>
    <w:rsid w:val="00BB4B90"/>
    <w:rsid w:val="00BB7EBA"/>
    <w:rsid w:val="00BD319A"/>
    <w:rsid w:val="00BD5C3D"/>
    <w:rsid w:val="00BE3205"/>
    <w:rsid w:val="00BF02D9"/>
    <w:rsid w:val="00BF467D"/>
    <w:rsid w:val="00BF7B08"/>
    <w:rsid w:val="00BF7B56"/>
    <w:rsid w:val="00BF7E6F"/>
    <w:rsid w:val="00C02125"/>
    <w:rsid w:val="00C02AA3"/>
    <w:rsid w:val="00C072CC"/>
    <w:rsid w:val="00C07EB0"/>
    <w:rsid w:val="00C12461"/>
    <w:rsid w:val="00C21610"/>
    <w:rsid w:val="00C22734"/>
    <w:rsid w:val="00C23B71"/>
    <w:rsid w:val="00C452D6"/>
    <w:rsid w:val="00C478FB"/>
    <w:rsid w:val="00C52221"/>
    <w:rsid w:val="00C52D53"/>
    <w:rsid w:val="00C5355A"/>
    <w:rsid w:val="00C64604"/>
    <w:rsid w:val="00C65FB4"/>
    <w:rsid w:val="00C66F23"/>
    <w:rsid w:val="00C71B64"/>
    <w:rsid w:val="00C82630"/>
    <w:rsid w:val="00C84FC8"/>
    <w:rsid w:val="00C91CC7"/>
    <w:rsid w:val="00C95EC9"/>
    <w:rsid w:val="00C964BC"/>
    <w:rsid w:val="00C97168"/>
    <w:rsid w:val="00C979C2"/>
    <w:rsid w:val="00CA2D94"/>
    <w:rsid w:val="00CA5666"/>
    <w:rsid w:val="00CA7F52"/>
    <w:rsid w:val="00CB1A15"/>
    <w:rsid w:val="00CB1FDC"/>
    <w:rsid w:val="00CB2A27"/>
    <w:rsid w:val="00CB2F19"/>
    <w:rsid w:val="00CB30C4"/>
    <w:rsid w:val="00CC63CB"/>
    <w:rsid w:val="00CE534E"/>
    <w:rsid w:val="00CE692F"/>
    <w:rsid w:val="00CF2605"/>
    <w:rsid w:val="00D01106"/>
    <w:rsid w:val="00D07F3D"/>
    <w:rsid w:val="00D11379"/>
    <w:rsid w:val="00D12EF2"/>
    <w:rsid w:val="00D14713"/>
    <w:rsid w:val="00D148E4"/>
    <w:rsid w:val="00D1786A"/>
    <w:rsid w:val="00D21760"/>
    <w:rsid w:val="00D265DE"/>
    <w:rsid w:val="00D34500"/>
    <w:rsid w:val="00D35E55"/>
    <w:rsid w:val="00D36746"/>
    <w:rsid w:val="00D517DD"/>
    <w:rsid w:val="00D52943"/>
    <w:rsid w:val="00D53B15"/>
    <w:rsid w:val="00D576B6"/>
    <w:rsid w:val="00D637F8"/>
    <w:rsid w:val="00D703AA"/>
    <w:rsid w:val="00D71886"/>
    <w:rsid w:val="00D75A2C"/>
    <w:rsid w:val="00D76DAE"/>
    <w:rsid w:val="00D83370"/>
    <w:rsid w:val="00D977E2"/>
    <w:rsid w:val="00DA1D25"/>
    <w:rsid w:val="00DA553D"/>
    <w:rsid w:val="00DA62A6"/>
    <w:rsid w:val="00DB23B9"/>
    <w:rsid w:val="00DB2A56"/>
    <w:rsid w:val="00DB3EF8"/>
    <w:rsid w:val="00DC1577"/>
    <w:rsid w:val="00DC40D4"/>
    <w:rsid w:val="00DC6B63"/>
    <w:rsid w:val="00DD6609"/>
    <w:rsid w:val="00DD6727"/>
    <w:rsid w:val="00DE168C"/>
    <w:rsid w:val="00DE1ABB"/>
    <w:rsid w:val="00DE3EF5"/>
    <w:rsid w:val="00DF0074"/>
    <w:rsid w:val="00DF4DB4"/>
    <w:rsid w:val="00DF54FF"/>
    <w:rsid w:val="00DF6BD7"/>
    <w:rsid w:val="00DF79CA"/>
    <w:rsid w:val="00E01B8A"/>
    <w:rsid w:val="00E051FF"/>
    <w:rsid w:val="00E07129"/>
    <w:rsid w:val="00E1545E"/>
    <w:rsid w:val="00E20D87"/>
    <w:rsid w:val="00E326BC"/>
    <w:rsid w:val="00E346C2"/>
    <w:rsid w:val="00E4076F"/>
    <w:rsid w:val="00E4329D"/>
    <w:rsid w:val="00E43812"/>
    <w:rsid w:val="00E4383B"/>
    <w:rsid w:val="00E447B8"/>
    <w:rsid w:val="00E45B92"/>
    <w:rsid w:val="00E5361A"/>
    <w:rsid w:val="00E5371D"/>
    <w:rsid w:val="00E54303"/>
    <w:rsid w:val="00E714AE"/>
    <w:rsid w:val="00E731D4"/>
    <w:rsid w:val="00E75DCC"/>
    <w:rsid w:val="00E767EA"/>
    <w:rsid w:val="00E82B3B"/>
    <w:rsid w:val="00E83784"/>
    <w:rsid w:val="00E86B16"/>
    <w:rsid w:val="00E915AF"/>
    <w:rsid w:val="00E91CC4"/>
    <w:rsid w:val="00E93FA5"/>
    <w:rsid w:val="00E94135"/>
    <w:rsid w:val="00EA3846"/>
    <w:rsid w:val="00EA391C"/>
    <w:rsid w:val="00EA3D4C"/>
    <w:rsid w:val="00EA3DD5"/>
    <w:rsid w:val="00EB2A47"/>
    <w:rsid w:val="00EB5540"/>
    <w:rsid w:val="00EB55D2"/>
    <w:rsid w:val="00EB70AE"/>
    <w:rsid w:val="00EB7233"/>
    <w:rsid w:val="00ED4A7E"/>
    <w:rsid w:val="00ED5558"/>
    <w:rsid w:val="00ED70E4"/>
    <w:rsid w:val="00EE4FE9"/>
    <w:rsid w:val="00EF265B"/>
    <w:rsid w:val="00EF27B1"/>
    <w:rsid w:val="00EF47D0"/>
    <w:rsid w:val="00F014FC"/>
    <w:rsid w:val="00F01643"/>
    <w:rsid w:val="00F115D6"/>
    <w:rsid w:val="00F12BA2"/>
    <w:rsid w:val="00F16131"/>
    <w:rsid w:val="00F22FE5"/>
    <w:rsid w:val="00F267F6"/>
    <w:rsid w:val="00F275B2"/>
    <w:rsid w:val="00F422F9"/>
    <w:rsid w:val="00F477AB"/>
    <w:rsid w:val="00F538ED"/>
    <w:rsid w:val="00F547D5"/>
    <w:rsid w:val="00F5661F"/>
    <w:rsid w:val="00F61662"/>
    <w:rsid w:val="00F61BFD"/>
    <w:rsid w:val="00F62F8E"/>
    <w:rsid w:val="00F63472"/>
    <w:rsid w:val="00F81711"/>
    <w:rsid w:val="00F83935"/>
    <w:rsid w:val="00F86170"/>
    <w:rsid w:val="00F93015"/>
    <w:rsid w:val="00F975C6"/>
    <w:rsid w:val="00FA2F98"/>
    <w:rsid w:val="00FA681D"/>
    <w:rsid w:val="00FA7A71"/>
    <w:rsid w:val="00FB0CC7"/>
    <w:rsid w:val="00FB28AC"/>
    <w:rsid w:val="00FC2729"/>
    <w:rsid w:val="00FC2EDF"/>
    <w:rsid w:val="00FD0AE4"/>
    <w:rsid w:val="00FD5AAD"/>
    <w:rsid w:val="00FF1D69"/>
    <w:rsid w:val="00FF2961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0CBADD"/>
  <w15:docId w15:val="{EC1255AD-A2A4-42BF-8154-B48CBFA1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CF1"/>
  </w:style>
  <w:style w:type="paragraph" w:styleId="Heading1">
    <w:name w:val="heading 1"/>
    <w:basedOn w:val="Normal"/>
    <w:next w:val="Normal"/>
    <w:link w:val="Heading1Char"/>
    <w:uiPriority w:val="9"/>
    <w:qFormat/>
    <w:rsid w:val="004D3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7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1577"/>
    <w:pPr>
      <w:bidi/>
      <w:ind w:left="720"/>
      <w:contextualSpacing/>
    </w:pPr>
    <w:rPr>
      <w:lang w:bidi="fa-IR"/>
    </w:rPr>
  </w:style>
  <w:style w:type="paragraph" w:styleId="NormalWeb">
    <w:name w:val="Normal (Web)"/>
    <w:basedOn w:val="Normal"/>
    <w:uiPriority w:val="99"/>
    <w:unhideWhenUsed/>
    <w:rsid w:val="00DC157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D209E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209E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7D20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4BC"/>
  </w:style>
  <w:style w:type="paragraph" w:styleId="Footer">
    <w:name w:val="footer"/>
    <w:basedOn w:val="Normal"/>
    <w:link w:val="FooterChar"/>
    <w:uiPriority w:val="99"/>
    <w:unhideWhenUsed/>
    <w:rsid w:val="00C9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4BC"/>
  </w:style>
  <w:style w:type="paragraph" w:styleId="BalloonText">
    <w:name w:val="Balloon Text"/>
    <w:basedOn w:val="Normal"/>
    <w:link w:val="BalloonTextChar"/>
    <w:uiPriority w:val="99"/>
    <w:semiHidden/>
    <w:unhideWhenUsed/>
    <w:rsid w:val="0022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D3F04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D3F04"/>
    <w:pPr>
      <w:spacing w:after="100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468CC"/>
    <w:pPr>
      <w:tabs>
        <w:tab w:val="right" w:leader="dot" w:pos="10019"/>
      </w:tabs>
      <w:bidi/>
      <w:spacing w:after="100" w:line="240" w:lineRule="auto"/>
      <w:jc w:val="right"/>
    </w:pPr>
    <w:rPr>
      <w:rFonts w:cs="B Nazanin"/>
      <w:noProof/>
      <w:sz w:val="24"/>
      <w:szCs w:val="24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D3F04"/>
    <w:pPr>
      <w:spacing w:after="100"/>
      <w:ind w:left="440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1562B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2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B28A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B28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8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28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28A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B28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B28A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B28AC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985DF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85DF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85DF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85DF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85DF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85DFA"/>
    <w:pPr>
      <w:spacing w:after="100"/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284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B96B-6C92-4781-8F06-FFB6BF41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نعالی                                                                                                                                                           معاونت توسعه مدیریت ومنابع                                                                </vt:lpstr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نعالی                                                                                                                                                           معاونت توسعه مدیریت ومنابع                                                                                                                                           مرکز توسعه مدیریت و تحول اداری                شرح وظایف واحدهای ستادی دانشگاه/دانشکده های علوم پزشکی و خدمات بهداشتی درمانی</dc:title>
  <dc:creator>user</dc:creator>
  <cp:lastModifiedBy>user</cp:lastModifiedBy>
  <cp:revision>7</cp:revision>
  <cp:lastPrinted>2017-06-10T10:20:00Z</cp:lastPrinted>
  <dcterms:created xsi:type="dcterms:W3CDTF">2017-05-07T08:46:00Z</dcterms:created>
  <dcterms:modified xsi:type="dcterms:W3CDTF">2021-02-16T07:32:00Z</dcterms:modified>
</cp:coreProperties>
</file>